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5971A8"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651DE8">
        <w:rPr>
          <w:rFonts w:eastAsiaTheme="minorEastAsia" w:cs="Arial" w:hint="eastAsia"/>
          <w:bCs/>
          <w:sz w:val="22"/>
          <w:lang w:eastAsia="zh-CN"/>
        </w:rPr>
        <w:t>1</w:t>
      </w:r>
      <w:r>
        <w:rPr>
          <w:rFonts w:cs="Arial"/>
          <w:bCs/>
          <w:sz w:val="22"/>
        </w:rPr>
        <w:t xml:space="preserve"> Meeting #</w:t>
      </w:r>
      <w:r w:rsidR="00651DE8">
        <w:rPr>
          <w:rFonts w:eastAsiaTheme="minorEastAsia" w:cs="Arial" w:hint="eastAsia"/>
          <w:bCs/>
          <w:sz w:val="22"/>
          <w:lang w:eastAsia="zh-CN"/>
        </w:rPr>
        <w:t>94</w:t>
      </w:r>
      <w:r w:rsidR="007A4415">
        <w:rPr>
          <w:rFonts w:eastAsiaTheme="minorEastAsia" w:cs="Arial" w:hint="eastAsia"/>
          <w:bCs/>
          <w:sz w:val="22"/>
          <w:lang w:eastAsia="zh-CN"/>
        </w:rPr>
        <w:t>bis</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Pr>
          <w:rFonts w:eastAsia="宋体" w:cs="Arial" w:hint="eastAsia"/>
          <w:bCs/>
          <w:sz w:val="22"/>
          <w:lang w:eastAsia="zh-CN"/>
        </w:rPr>
        <w:t xml:space="preserve"> </w:t>
      </w:r>
      <w:r w:rsidR="00E06316" w:rsidRPr="00E06316">
        <w:rPr>
          <w:rFonts w:cs="Arial"/>
          <w:bCs/>
          <w:sz w:val="22"/>
        </w:rPr>
        <w:t>R1-</w:t>
      </w:r>
      <w:r w:rsidR="005971A8" w:rsidRPr="00E06316">
        <w:rPr>
          <w:rFonts w:cs="Arial"/>
          <w:bCs/>
          <w:sz w:val="22"/>
        </w:rPr>
        <w:t>18</w:t>
      </w:r>
      <w:r w:rsidR="00760D63">
        <w:rPr>
          <w:rFonts w:eastAsiaTheme="minorEastAsia" w:cs="Arial"/>
          <w:bCs/>
          <w:sz w:val="22"/>
          <w:lang w:eastAsia="zh-CN"/>
        </w:rPr>
        <w:t>12068</w:t>
      </w:r>
    </w:p>
    <w:p w:rsidR="00830F4E" w:rsidRPr="00651DE8" w:rsidRDefault="007A4415" w:rsidP="00231769">
      <w:pPr>
        <w:pStyle w:val="ae"/>
        <w:widowControl w:val="0"/>
        <w:tabs>
          <w:tab w:val="clear" w:pos="9072"/>
          <w:tab w:val="right" w:pos="8280"/>
          <w:tab w:val="right" w:pos="9781"/>
        </w:tabs>
        <w:snapToGrid w:val="0"/>
        <w:ind w:left="-2" w:right="-57"/>
        <w:rPr>
          <w:rFonts w:cs="Arial"/>
          <w:bCs/>
          <w:sz w:val="22"/>
        </w:rPr>
      </w:pPr>
      <w:r w:rsidRPr="007A4415">
        <w:rPr>
          <w:rFonts w:cs="Arial"/>
          <w:bCs/>
          <w:sz w:val="22"/>
        </w:rPr>
        <w:t>Chengdu, China, October 8</w:t>
      </w:r>
      <w:r w:rsidRPr="007A4415">
        <w:rPr>
          <w:rFonts w:cs="Arial"/>
          <w:bCs/>
          <w:sz w:val="22"/>
          <w:vertAlign w:val="superscript"/>
        </w:rPr>
        <w:t>th</w:t>
      </w:r>
      <w:r>
        <w:rPr>
          <w:rFonts w:eastAsiaTheme="minorEastAsia" w:cs="Arial" w:hint="eastAsia"/>
          <w:bCs/>
          <w:sz w:val="22"/>
          <w:lang w:eastAsia="zh-CN"/>
        </w:rPr>
        <w:t xml:space="preserve"> </w:t>
      </w:r>
      <w:r w:rsidRPr="007A4415">
        <w:rPr>
          <w:rFonts w:cs="Arial"/>
          <w:bCs/>
          <w:sz w:val="22"/>
        </w:rPr>
        <w:t>– 12</w:t>
      </w:r>
      <w:r w:rsidRPr="007A4415">
        <w:rPr>
          <w:rFonts w:cs="Arial"/>
          <w:bCs/>
          <w:sz w:val="22"/>
          <w:vertAlign w:val="superscript"/>
        </w:rPr>
        <w:t>th</w:t>
      </w:r>
      <w:r w:rsidRPr="007A4415">
        <w:rPr>
          <w:rFonts w:cs="Arial"/>
          <w:bCs/>
          <w:sz w:val="22"/>
        </w:rPr>
        <w:t>, 2018</w:t>
      </w:r>
    </w:p>
    <w:p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60D63">
        <w:rPr>
          <w:sz w:val="22"/>
          <w:szCs w:val="22"/>
        </w:rPr>
        <w:t xml:space="preserve">Summary of </w:t>
      </w:r>
      <w:r w:rsidR="001A4D76">
        <w:rPr>
          <w:rFonts w:eastAsiaTheme="minorEastAsia"/>
          <w:sz w:val="22"/>
          <w:szCs w:val="22"/>
          <w:lang w:eastAsia="zh-CN"/>
        </w:rPr>
        <w:t>Offline Discussion</w:t>
      </w:r>
      <w:r w:rsidR="00760D63">
        <w:rPr>
          <w:rFonts w:eastAsiaTheme="minorEastAsia" w:hint="eastAsia"/>
          <w:sz w:val="22"/>
          <w:szCs w:val="22"/>
          <w:lang w:eastAsia="zh-CN"/>
        </w:rPr>
        <w:t xml:space="preserve"> o</w:t>
      </w:r>
      <w:r w:rsidR="00760D63">
        <w:rPr>
          <w:rFonts w:eastAsiaTheme="minorEastAsia"/>
          <w:sz w:val="22"/>
          <w:szCs w:val="22"/>
          <w:lang w:eastAsia="zh-CN"/>
        </w:rPr>
        <w:t xml:space="preserve">n </w:t>
      </w:r>
      <w:r w:rsidR="001A4D76">
        <w:rPr>
          <w:rFonts w:eastAsiaTheme="minorEastAsia"/>
          <w:sz w:val="22"/>
          <w:szCs w:val="22"/>
          <w:lang w:eastAsia="zh-CN"/>
        </w:rPr>
        <w:t>NR</w:t>
      </w:r>
      <w:r w:rsidR="005971A8">
        <w:rPr>
          <w:rFonts w:eastAsiaTheme="minorEastAsia" w:hint="eastAsia"/>
          <w:sz w:val="22"/>
          <w:szCs w:val="22"/>
          <w:lang w:eastAsia="zh-CN"/>
        </w:rPr>
        <w:t xml:space="preserve"> </w:t>
      </w:r>
      <w:r w:rsidR="001A4D76">
        <w:rPr>
          <w:rFonts w:eastAsiaTheme="minorEastAsia"/>
          <w:sz w:val="22"/>
          <w:szCs w:val="22"/>
          <w:lang w:eastAsia="zh-CN"/>
        </w:rPr>
        <w:t>V2X S</w:t>
      </w:r>
      <w:r w:rsidR="001A4D76">
        <w:rPr>
          <w:rFonts w:eastAsiaTheme="minorEastAsia" w:hint="eastAsia"/>
          <w:sz w:val="22"/>
          <w:szCs w:val="22"/>
          <w:lang w:eastAsia="zh-CN"/>
        </w:rPr>
        <w:t>ynchronization</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651DE8">
        <w:rPr>
          <w:rFonts w:eastAsiaTheme="minorEastAsia" w:hint="eastAsia"/>
          <w:sz w:val="22"/>
          <w:szCs w:val="22"/>
          <w:lang w:eastAsia="zh-CN"/>
        </w:rPr>
        <w:t>7.2.4.</w:t>
      </w:r>
      <w:r w:rsidR="006A4449">
        <w:rPr>
          <w:rFonts w:eastAsiaTheme="minorEastAsia" w:hint="eastAsia"/>
          <w:sz w:val="22"/>
          <w:szCs w:val="22"/>
          <w:lang w:eastAsia="zh-CN"/>
        </w:rPr>
        <w:t>1.3</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262AD0" w:rsidRPr="00955311" w:rsidRDefault="00262AD0" w:rsidP="00530C4B">
      <w:pPr>
        <w:overflowPunct w:val="0"/>
        <w:autoSpaceDE w:val="0"/>
        <w:autoSpaceDN w:val="0"/>
        <w:spacing w:beforeLines="50" w:afterLines="50"/>
        <w:jc w:val="both"/>
        <w:rPr>
          <w:rFonts w:eastAsiaTheme="minorEastAsia"/>
          <w:color w:val="948A54" w:themeColor="background2" w:themeShade="80"/>
          <w:lang w:eastAsia="zh-CN"/>
        </w:rPr>
      </w:pPr>
    </w:p>
    <w:p w:rsidR="005971A8" w:rsidRDefault="005971A8" w:rsidP="005971A8">
      <w:r>
        <w:t xml:space="preserve">In this </w:t>
      </w:r>
      <w:r w:rsidR="008A4F9F">
        <w:t>document, aspects and proposals of</w:t>
      </w:r>
      <w:r w:rsidR="00E07844">
        <w:t xml:space="preserve"> </w:t>
      </w:r>
      <w:r w:rsidR="008A4F9F">
        <w:rPr>
          <w:rFonts w:eastAsiaTheme="minorEastAsia"/>
          <w:lang w:eastAsia="zh-CN"/>
        </w:rPr>
        <w:t xml:space="preserve">NR V2X </w:t>
      </w:r>
      <w:r w:rsidR="008A4F9F">
        <w:rPr>
          <w:rFonts w:eastAsiaTheme="minorEastAsia" w:hint="eastAsia"/>
          <w:lang w:eastAsia="zh-CN"/>
        </w:rPr>
        <w:t>synchronization</w:t>
      </w:r>
      <w:r w:rsidR="008A4F9F">
        <w:rPr>
          <w:rFonts w:eastAsiaTheme="minorEastAsia"/>
          <w:lang w:eastAsia="zh-CN"/>
        </w:rPr>
        <w:t xml:space="preserve"> were summarized</w:t>
      </w:r>
      <w:r>
        <w:t xml:space="preserve"> as follows:</w:t>
      </w:r>
    </w:p>
    <w:p w:rsidR="008A4F9F" w:rsidRPr="00E01EC4" w:rsidRDefault="008A4F9F" w:rsidP="008A4F9F">
      <w:pPr>
        <w:pStyle w:val="bullet1"/>
      </w:pPr>
      <w:r w:rsidRPr="00016770">
        <w:rPr>
          <w:rFonts w:cs="Arial"/>
        </w:rPr>
        <w:t xml:space="preserve">Synchronization </w:t>
      </w:r>
      <w:r>
        <w:rPr>
          <w:rFonts w:cs="Arial" w:hint="eastAsia"/>
        </w:rPr>
        <w:t>re</w:t>
      </w:r>
      <w:r w:rsidRPr="00016770">
        <w:rPr>
          <w:rFonts w:cs="Arial"/>
        </w:rPr>
        <w:t>sources</w:t>
      </w:r>
      <w:r>
        <w:rPr>
          <w:rFonts w:cs="Arial" w:hint="eastAsia"/>
        </w:rPr>
        <w:t xml:space="preserve"> and procedures</w:t>
      </w:r>
    </w:p>
    <w:p w:rsidR="008A4F9F" w:rsidRPr="00816FAB" w:rsidRDefault="008A4F9F" w:rsidP="008A4F9F">
      <w:pPr>
        <w:pStyle w:val="bullet1"/>
      </w:pPr>
      <w:r>
        <w:rPr>
          <w:rFonts w:cs="Arial"/>
        </w:rPr>
        <w:t>UE frequency Stability</w:t>
      </w:r>
    </w:p>
    <w:p w:rsidR="001175EF" w:rsidRDefault="008A4F9F" w:rsidP="00FA6AA8">
      <w:pPr>
        <w:pStyle w:val="bullet1"/>
      </w:pPr>
      <w:r>
        <w:rPr>
          <w:rFonts w:cs="Arial" w:hint="eastAsia"/>
        </w:rPr>
        <w:t>S</w:t>
      </w:r>
      <w:r w:rsidRPr="006D34AC">
        <w:rPr>
          <w:rFonts w:cs="Arial"/>
        </w:rPr>
        <w:t>ynchronization structure</w:t>
      </w:r>
    </w:p>
    <w:p w:rsidR="005971A8" w:rsidRDefault="00E07844" w:rsidP="005971A8">
      <w:pPr>
        <w:pStyle w:val="bullet1"/>
      </w:pPr>
      <w:r w:rsidRPr="00104F69">
        <w:rPr>
          <w:rFonts w:cs="Arial"/>
        </w:rPr>
        <w:t>Design principles</w:t>
      </w:r>
    </w:p>
    <w:p w:rsidR="005971A8" w:rsidRDefault="00AA3B51" w:rsidP="005971A8">
      <w:pPr>
        <w:pStyle w:val="bullet1"/>
      </w:pPr>
      <w:r>
        <w:rPr>
          <w:rFonts w:cs="Arial" w:hint="eastAsia"/>
        </w:rPr>
        <w:t>S</w:t>
      </w:r>
      <w:r w:rsidRPr="006D34AC">
        <w:rPr>
          <w:rFonts w:cs="Arial"/>
        </w:rPr>
        <w:t>ynchronization waveform</w:t>
      </w:r>
    </w:p>
    <w:p w:rsidR="005971A8" w:rsidRDefault="00AA3B51" w:rsidP="005971A8">
      <w:pPr>
        <w:pStyle w:val="bullet1"/>
      </w:pPr>
      <w:r>
        <w:rPr>
          <w:rFonts w:cs="Arial" w:hint="eastAsia"/>
        </w:rPr>
        <w:t>S</w:t>
      </w:r>
      <w:r w:rsidRPr="006D34AC">
        <w:rPr>
          <w:rFonts w:cs="Arial"/>
        </w:rPr>
        <w:t xml:space="preserve">ynchronization </w:t>
      </w:r>
      <w:r>
        <w:rPr>
          <w:rFonts w:cs="Arial" w:hint="eastAsia"/>
        </w:rPr>
        <w:t>n</w:t>
      </w:r>
      <w:r w:rsidRPr="007478D0">
        <w:rPr>
          <w:rFonts w:cs="Arial"/>
        </w:rPr>
        <w:t>umerology</w:t>
      </w:r>
    </w:p>
    <w:p w:rsidR="005971A8" w:rsidRPr="00816FAB" w:rsidRDefault="00816FAB" w:rsidP="005971A8">
      <w:pPr>
        <w:pStyle w:val="bullet1"/>
      </w:pPr>
      <w:r w:rsidRPr="006D34AC">
        <w:rPr>
          <w:rFonts w:cs="Arial"/>
        </w:rPr>
        <w:t>L</w:t>
      </w:r>
      <w:r w:rsidRPr="006D34AC">
        <w:rPr>
          <w:rFonts w:cs="Arial" w:hint="eastAsia"/>
        </w:rPr>
        <w:t>imitation of Channel BW</w:t>
      </w:r>
    </w:p>
    <w:p w:rsidR="00816FAB" w:rsidRPr="00816FAB" w:rsidRDefault="00816FAB" w:rsidP="005971A8">
      <w:pPr>
        <w:pStyle w:val="bullet1"/>
      </w:pPr>
      <w:r>
        <w:rPr>
          <w:rFonts w:cs="Arial" w:hint="eastAsia"/>
        </w:rPr>
        <w:t>Synchronization signals</w:t>
      </w:r>
    </w:p>
    <w:p w:rsidR="00816FAB" w:rsidRPr="00816FAB" w:rsidRDefault="00816FAB" w:rsidP="005971A8">
      <w:pPr>
        <w:pStyle w:val="bullet1"/>
      </w:pPr>
      <w:r>
        <w:rPr>
          <w:rFonts w:cs="Arial" w:hint="eastAsia"/>
        </w:rPr>
        <w:t>PSBCH contents</w:t>
      </w:r>
    </w:p>
    <w:p w:rsidR="00431771" w:rsidRPr="00456B00" w:rsidRDefault="00431771" w:rsidP="00431771">
      <w:pPr>
        <w:pStyle w:val="bullet1"/>
        <w:numPr>
          <w:ilvl w:val="0"/>
          <w:numId w:val="0"/>
        </w:numPr>
        <w:rPr>
          <w:rFonts w:ascii="Times New Roman" w:hAnsi="Times New Roman"/>
          <w:b/>
          <w:szCs w:val="20"/>
        </w:rPr>
      </w:pPr>
    </w:p>
    <w:p w:rsidR="00FA6AA8" w:rsidRDefault="00FA6AA8" w:rsidP="00E01EC4">
      <w:pPr>
        <w:pStyle w:val="1"/>
        <w:ind w:left="431" w:hanging="431"/>
        <w:rPr>
          <w:rFonts w:cs="Arial"/>
        </w:rPr>
      </w:pPr>
      <w:r>
        <w:rPr>
          <w:rFonts w:cs="Arial"/>
        </w:rPr>
        <w:t xml:space="preserve">NR V2X Synchronization </w:t>
      </w:r>
    </w:p>
    <w:p w:rsidR="006E59ED" w:rsidRDefault="006E59ED" w:rsidP="00FA6AA8">
      <w:pPr>
        <w:pStyle w:val="2"/>
      </w:pPr>
      <w:r>
        <w:t>Synchronization sources and procedures</w:t>
      </w:r>
    </w:p>
    <w:p w:rsidR="006E59ED" w:rsidRDefault="006E59ED" w:rsidP="006E59ED">
      <w:pPr>
        <w:pStyle w:val="3GPPNormalText"/>
      </w:pPr>
      <w:r>
        <w:t>The sidelink synchronization source and procedures were further discussed during the V2X offline session.   The details of synchronization sources for synchronization procedures and NR V2X operations were discussed with the following agreements,</w:t>
      </w:r>
    </w:p>
    <w:p w:rsidR="006E59ED" w:rsidRPr="006E59ED" w:rsidRDefault="006E59ED" w:rsidP="006E59ED">
      <w:pPr>
        <w:pStyle w:val="a1"/>
        <w:rPr>
          <w:lang w:eastAsia="zh-CN"/>
        </w:rPr>
      </w:pPr>
    </w:p>
    <w:p w:rsidR="006E59ED" w:rsidRPr="000C5047" w:rsidRDefault="006E59ED" w:rsidP="006E59ED">
      <w:pPr>
        <w:rPr>
          <w:b/>
        </w:rPr>
      </w:pPr>
    </w:p>
    <w:p w:rsidR="006E59ED" w:rsidRDefault="006E59ED" w:rsidP="006E59ED">
      <w:r w:rsidRPr="00714744">
        <w:rPr>
          <w:highlight w:val="green"/>
        </w:rPr>
        <w:t>Agreements</w:t>
      </w:r>
      <w:r>
        <w:t>:</w:t>
      </w:r>
    </w:p>
    <w:p w:rsidR="006E59ED" w:rsidRPr="00714744" w:rsidRDefault="006E59ED" w:rsidP="006E59ED">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6E59ED" w:rsidRPr="00714744" w:rsidRDefault="006E59ED" w:rsidP="006E59E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6E59ED" w:rsidRPr="00714744" w:rsidRDefault="006E59ED" w:rsidP="006E59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p w:rsidR="006E59ED" w:rsidRDefault="006E59ED" w:rsidP="006E59ED"/>
    <w:p w:rsidR="006E59ED" w:rsidRPr="00173AE9" w:rsidRDefault="006E59ED" w:rsidP="006E59ED">
      <w:r w:rsidRPr="00173AE9">
        <w:rPr>
          <w:highlight w:val="green"/>
        </w:rPr>
        <w:t>Agreements</w:t>
      </w:r>
      <w:r w:rsidRPr="00173AE9">
        <w:t>:</w:t>
      </w:r>
    </w:p>
    <w:p w:rsidR="006E59ED" w:rsidRPr="00173AE9" w:rsidRDefault="006E59ED" w:rsidP="006E59ED">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6E59ED" w:rsidRPr="00173AE9" w:rsidRDefault="006E59ED" w:rsidP="006E59ED">
      <w:pPr>
        <w:pStyle w:val="bullet2"/>
        <w:rPr>
          <w:szCs w:val="20"/>
          <w:lang w:eastAsia="zh-CN"/>
        </w:rPr>
      </w:pPr>
      <w:r w:rsidRPr="00173AE9">
        <w:rPr>
          <w:rFonts w:hint="eastAsia"/>
          <w:szCs w:val="20"/>
          <w:lang w:eastAsia="zh-CN"/>
        </w:rPr>
        <w:t>NR V2X sidelink is synchronized with LTE V2X sidelink</w:t>
      </w:r>
    </w:p>
    <w:p w:rsidR="006E59ED" w:rsidRPr="00173AE9" w:rsidRDefault="006E59ED" w:rsidP="006E59E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6E59ED" w:rsidRPr="006E59ED" w:rsidRDefault="006E59ED" w:rsidP="006E59ED">
      <w:pPr>
        <w:pStyle w:val="a1"/>
        <w:rPr>
          <w:lang w:val="en-GB" w:eastAsia="zh-CN"/>
        </w:rPr>
      </w:pPr>
    </w:p>
    <w:p w:rsidR="006E59ED" w:rsidRPr="006E59ED" w:rsidRDefault="006E59ED" w:rsidP="006E59ED">
      <w:pPr>
        <w:pStyle w:val="a1"/>
        <w:rPr>
          <w:lang w:eastAsia="zh-CN"/>
        </w:rPr>
      </w:pPr>
    </w:p>
    <w:p w:rsidR="00E01EC4" w:rsidRPr="009C59BC" w:rsidRDefault="00D7698B" w:rsidP="00FA6AA8">
      <w:pPr>
        <w:pStyle w:val="2"/>
      </w:pPr>
      <w:r>
        <w:t xml:space="preserve">UE frequency Stability </w:t>
      </w:r>
    </w:p>
    <w:p w:rsidR="00E01EC4" w:rsidRPr="00D7698B" w:rsidRDefault="00E01EC4" w:rsidP="00530C4B">
      <w:pPr>
        <w:spacing w:beforeLines="50" w:afterLines="50"/>
        <w:jc w:val="both"/>
        <w:rPr>
          <w:rFonts w:eastAsiaTheme="minorEastAsia"/>
          <w:lang w:eastAsia="zh-CN"/>
        </w:rPr>
      </w:pPr>
      <w:r w:rsidRPr="00B17A71">
        <w:rPr>
          <w:rFonts w:eastAsiaTheme="minorEastAsia"/>
          <w:lang w:eastAsia="zh-CN"/>
        </w:rPr>
        <w:t xml:space="preserve">UE frequency offset mainly comes from two aspects, one is the inherent frequency offset of crystal oscillator itself, generally expressed by </w:t>
      </w:r>
      <w:proofErr w:type="spellStart"/>
      <w:r w:rsidRPr="00B17A71">
        <w:rPr>
          <w:rFonts w:eastAsiaTheme="minorEastAsia"/>
          <w:lang w:eastAsia="zh-CN"/>
        </w:rPr>
        <w:t>ppm</w:t>
      </w:r>
      <w:proofErr w:type="spellEnd"/>
      <w:r w:rsidRPr="00B17A71">
        <w:rPr>
          <w:rFonts w:eastAsiaTheme="minorEastAsia"/>
          <w:lang w:eastAsia="zh-CN"/>
        </w:rPr>
        <w:t xml:space="preserve">, and the other is from the </w:t>
      </w:r>
      <w:r>
        <w:rPr>
          <w:rFonts w:eastAsiaTheme="minorEastAsia"/>
          <w:lang w:eastAsia="zh-CN"/>
        </w:rPr>
        <w:t>D</w:t>
      </w:r>
      <w:r w:rsidRPr="00B17A71">
        <w:rPr>
          <w:rFonts w:eastAsiaTheme="minorEastAsia"/>
          <w:lang w:eastAsia="zh-CN"/>
        </w:rPr>
        <w:t>oppler shift caused by UE motion. These two kinds of frequency offset will increase in proportion </w:t>
      </w:r>
      <w:r w:rsidRPr="00B17A71">
        <w:rPr>
          <w:rFonts w:eastAsiaTheme="minorEastAsia" w:hint="eastAsia"/>
          <w:lang w:eastAsia="zh-CN"/>
        </w:rPr>
        <w:t xml:space="preserve">with carrier </w:t>
      </w:r>
      <w:r w:rsidRPr="00B17A71">
        <w:rPr>
          <w:rFonts w:eastAsiaTheme="minorEastAsia"/>
          <w:lang w:eastAsia="zh-CN"/>
        </w:rPr>
        <w:t xml:space="preserve">frequency. </w:t>
      </w:r>
      <w:r>
        <w:rPr>
          <w:rFonts w:eastAsiaTheme="minorEastAsia" w:hint="eastAsia"/>
          <w:lang w:eastAsia="zh-CN"/>
        </w:rPr>
        <w:t>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P</w:t>
      </w:r>
      <w:r>
        <w:rPr>
          <w:rFonts w:eastAsiaTheme="minorEastAsia" w:hint="eastAsia"/>
          <w:lang w:eastAsia="zh-CN"/>
        </w:rPr>
        <w:t>roposal</w:t>
      </w:r>
      <w:r>
        <w:t xml:space="preserve"> is to set the </w:t>
      </w:r>
      <w:r w:rsidRPr="006D34AC">
        <w:rPr>
          <w:rFonts w:cs="Arial" w:hint="eastAsia"/>
        </w:rPr>
        <w:t>UE</w:t>
      </w:r>
      <w:r>
        <w:rPr>
          <w:rFonts w:eastAsiaTheme="minorEastAsia" w:cs="Arial" w:hint="eastAsia"/>
          <w:lang w:eastAsia="zh-CN"/>
        </w:rPr>
        <w:t xml:space="preserve"> frequency </w:t>
      </w:r>
      <w:r>
        <w:rPr>
          <w:rFonts w:eastAsiaTheme="minorEastAsia" w:cs="Arial"/>
          <w:lang w:eastAsia="zh-CN"/>
        </w:rPr>
        <w:t xml:space="preserve">stability before initial synchronization </w:t>
      </w:r>
      <w:r w:rsidR="00D7698B">
        <w:rPr>
          <w:rFonts w:eastAsiaTheme="minorEastAsia" w:cs="Arial"/>
          <w:lang w:eastAsia="zh-CN"/>
        </w:rPr>
        <w:t xml:space="preserve">follows NR requirements of </w:t>
      </w:r>
      <w:proofErr w:type="gramStart"/>
      <w:r w:rsidRPr="00181841">
        <w:t>The</w:t>
      </w:r>
      <w:proofErr w:type="gramEnd"/>
      <w:r w:rsidRPr="00181841">
        <w:t xml:space="preserve"> initial frequency stability before initial access should be set at ±5 </w:t>
      </w:r>
      <w:proofErr w:type="spellStart"/>
      <w:r w:rsidRPr="00181841">
        <w:t>ppm</w:t>
      </w:r>
      <w:proofErr w:type="spellEnd"/>
      <w:r w:rsidRPr="00181841">
        <w:t xml:space="preserve"> for NR V2X UE.</w:t>
      </w:r>
    </w:p>
    <w:p w:rsidR="00E01EC4" w:rsidRPr="001F1969" w:rsidRDefault="00E01EC4" w:rsidP="00E01EC4">
      <w:pPr>
        <w:pStyle w:val="bullet1"/>
        <w:numPr>
          <w:ilvl w:val="0"/>
          <w:numId w:val="0"/>
        </w:numPr>
        <w:ind w:left="360"/>
        <w:rPr>
          <w:szCs w:val="20"/>
        </w:rPr>
      </w:pPr>
    </w:p>
    <w:p w:rsidR="00767CCC" w:rsidRDefault="00767CCC" w:rsidP="00767CCC">
      <w:pPr>
        <w:pStyle w:val="a1"/>
        <w:rPr>
          <w:b/>
        </w:rPr>
      </w:pPr>
      <w:r w:rsidRPr="005212DE">
        <w:rPr>
          <w:b/>
          <w:highlight w:val="darkYellow"/>
        </w:rPr>
        <w:t>Offline Agreement</w:t>
      </w:r>
      <w:r>
        <w:rPr>
          <w:b/>
        </w:rPr>
        <w:t xml:space="preserve"> </w:t>
      </w:r>
    </w:p>
    <w:p w:rsidR="00767CCC" w:rsidRDefault="00767CCC" w:rsidP="00767CCC">
      <w:pPr>
        <w:pStyle w:val="a1"/>
        <w:rPr>
          <w:rFonts w:eastAsiaTheme="minorEastAsia"/>
          <w:b/>
          <w:lang w:eastAsia="zh-CN"/>
        </w:rPr>
      </w:pPr>
      <w:r>
        <w:rPr>
          <w:b/>
        </w:rPr>
        <w:t>For the purpose of evaluation, t</w:t>
      </w:r>
      <w:r w:rsidR="00465FEE">
        <w:rPr>
          <w:b/>
        </w:rPr>
        <w:t>he initial frequency error</w:t>
      </w:r>
      <w:r>
        <w:rPr>
          <w:b/>
        </w:rPr>
        <w:t xml:space="preserve"> should be within</w:t>
      </w:r>
      <w:r w:rsidR="00E01EC4" w:rsidRPr="004D1BAA">
        <w:rPr>
          <w:b/>
        </w:rPr>
        <w:t xml:space="preserve"> ±5 </w:t>
      </w:r>
      <w:proofErr w:type="spellStart"/>
      <w:r w:rsidR="00E01EC4" w:rsidRPr="004D1BAA">
        <w:rPr>
          <w:b/>
        </w:rPr>
        <w:t>ppm</w:t>
      </w:r>
      <w:proofErr w:type="spellEnd"/>
      <w:r w:rsidR="00465FEE">
        <w:rPr>
          <w:b/>
        </w:rPr>
        <w:t xml:space="preserve"> </w:t>
      </w:r>
      <w:r w:rsidR="00F862B9">
        <w:rPr>
          <w:b/>
        </w:rPr>
        <w:t xml:space="preserve">with the assumption of uniform distribution [-5, 5] </w:t>
      </w:r>
      <w:r w:rsidR="00E01EC4" w:rsidRPr="004D1BAA">
        <w:rPr>
          <w:b/>
        </w:rPr>
        <w:t>for NR V</w:t>
      </w:r>
      <w:r>
        <w:rPr>
          <w:b/>
        </w:rPr>
        <w:t>2X sidelink synchronization</w:t>
      </w:r>
      <w:r>
        <w:rPr>
          <w:rFonts w:eastAsiaTheme="minorEastAsia"/>
          <w:b/>
          <w:lang w:eastAsia="zh-CN"/>
        </w:rPr>
        <w:t>.</w:t>
      </w:r>
    </w:p>
    <w:p w:rsidR="00767CCC" w:rsidRDefault="00767CCC" w:rsidP="00767CCC">
      <w:pPr>
        <w:pStyle w:val="a1"/>
        <w:numPr>
          <w:ilvl w:val="0"/>
          <w:numId w:val="19"/>
        </w:numPr>
        <w:rPr>
          <w:rFonts w:eastAsiaTheme="minorEastAsia"/>
          <w:b/>
          <w:lang w:val="en-GB" w:eastAsia="zh-CN"/>
        </w:rPr>
      </w:pPr>
      <w:r>
        <w:rPr>
          <w:rFonts w:eastAsiaTheme="minorEastAsia"/>
          <w:b/>
          <w:lang w:val="en-GB" w:eastAsia="zh-CN"/>
        </w:rPr>
        <w:t xml:space="preserve">This is the error of the local oscillator for the </w:t>
      </w:r>
      <w:proofErr w:type="spellStart"/>
      <w:proofErr w:type="gramStart"/>
      <w:r>
        <w:rPr>
          <w:rFonts w:eastAsiaTheme="minorEastAsia"/>
          <w:b/>
          <w:lang w:val="en-GB" w:eastAsia="zh-CN"/>
        </w:rPr>
        <w:t>Tx</w:t>
      </w:r>
      <w:proofErr w:type="spellEnd"/>
      <w:proofErr w:type="gramEnd"/>
      <w:r>
        <w:rPr>
          <w:rFonts w:eastAsiaTheme="minorEastAsia"/>
          <w:b/>
          <w:lang w:val="en-GB" w:eastAsia="zh-CN"/>
        </w:rPr>
        <w:t xml:space="preserve"> and Rx with respect to the absolute carrier frequency.</w:t>
      </w:r>
    </w:p>
    <w:p w:rsidR="00431771" w:rsidRDefault="00431771" w:rsidP="00431771">
      <w:pPr>
        <w:pStyle w:val="bullet1"/>
        <w:numPr>
          <w:ilvl w:val="0"/>
          <w:numId w:val="0"/>
        </w:numPr>
      </w:pPr>
    </w:p>
    <w:p w:rsidR="00431771" w:rsidRDefault="00431771" w:rsidP="00FA6AA8">
      <w:pPr>
        <w:pStyle w:val="2"/>
      </w:pPr>
      <w:r>
        <w:rPr>
          <w:rFonts w:hint="eastAsia"/>
        </w:rPr>
        <w:t>S</w:t>
      </w:r>
      <w:r w:rsidRPr="006D34AC">
        <w:t>ynchronization</w:t>
      </w:r>
      <w:r>
        <w:t xml:space="preserve"> Channel S</w:t>
      </w:r>
      <w:r w:rsidRPr="006D34AC">
        <w:t>tructure</w:t>
      </w:r>
    </w:p>
    <w:p w:rsidR="00431771" w:rsidRDefault="00431771" w:rsidP="00431771">
      <w:pPr>
        <w:pStyle w:val="afa"/>
        <w:rPr>
          <w:lang w:eastAsia="en-US"/>
        </w:rPr>
      </w:pPr>
    </w:p>
    <w:p w:rsidR="00431771" w:rsidRDefault="00233BF7" w:rsidP="00530C4B">
      <w:pPr>
        <w:tabs>
          <w:tab w:val="num" w:pos="2880"/>
        </w:tabs>
        <w:spacing w:beforeLines="50" w:afterLines="50"/>
        <w:jc w:val="both"/>
        <w:rPr>
          <w:rFonts w:eastAsiaTheme="minorEastAsia"/>
          <w:lang w:eastAsia="zh-CN"/>
        </w:rPr>
      </w:pPr>
      <w:r>
        <w:rPr>
          <w:lang w:val="en-GB" w:eastAsia="zh-CN"/>
        </w:rPr>
        <w:t>NR</w:t>
      </w:r>
      <w:r>
        <w:rPr>
          <w:lang w:eastAsia="zh-CN"/>
        </w:rPr>
        <w:t xml:space="preserve"> synchronization channel structure i</w:t>
      </w:r>
      <w:r w:rsidR="00431771">
        <w:rPr>
          <w:lang w:eastAsia="zh-CN"/>
        </w:rPr>
        <w:t xml:space="preserve">s designed to support the beamformed synchronization signals with potential </w:t>
      </w:r>
      <w:r w:rsidR="00431771">
        <w:rPr>
          <w:rFonts w:eastAsiaTheme="minorEastAsia" w:hint="eastAsia"/>
          <w:lang w:eastAsia="zh-CN"/>
        </w:rPr>
        <w:t xml:space="preserve">beam </w:t>
      </w:r>
      <w:r w:rsidR="00431771">
        <w:rPr>
          <w:lang w:eastAsia="zh-CN"/>
        </w:rPr>
        <w:t xml:space="preserve">sweeping in time for UE to acquire the synchronization with extended distance, which mainly targets for high frequency bands (FR2) but could be </w:t>
      </w:r>
      <w:r w:rsidR="00431771">
        <w:rPr>
          <w:rFonts w:eastAsiaTheme="minorEastAsia" w:hint="eastAsia"/>
          <w:lang w:eastAsia="zh-CN"/>
        </w:rPr>
        <w:t xml:space="preserve">also </w:t>
      </w:r>
      <w:r w:rsidR="00431771">
        <w:rPr>
          <w:lang w:eastAsia="zh-CN"/>
        </w:rPr>
        <w:t xml:space="preserve">used for low frequency bands (FR1). The synchronization signals (PSS/SSS) along with the physical broadcast channel (PBCH) are constructed in the block format as the synchronization signal block (SSB). The beamformed SSB design would enable UE to synchronize with the network and detect the system information and frame boundary in the same time with extended coverage area.  </w:t>
      </w:r>
      <w:bookmarkStart w:id="3" w:name="OLE_LINK3"/>
      <w:bookmarkStart w:id="4" w:name="OLE_LINK4"/>
      <w:r w:rsidR="00431771">
        <w:rPr>
          <w:rFonts w:eastAsiaTheme="minorEastAsia" w:hint="eastAsia"/>
          <w:lang w:eastAsia="zh-CN"/>
        </w:rPr>
        <w:t xml:space="preserve">It should be </w:t>
      </w:r>
      <w:r w:rsidR="00431771">
        <w:rPr>
          <w:rFonts w:eastAsiaTheme="minorEastAsia"/>
          <w:lang w:eastAsia="zh-CN"/>
        </w:rPr>
        <w:t>investigated</w:t>
      </w:r>
      <w:r w:rsidR="00431771">
        <w:rPr>
          <w:rFonts w:eastAsiaTheme="minorEastAsia" w:hint="eastAsia"/>
          <w:lang w:eastAsia="zh-CN"/>
        </w:rPr>
        <w:t xml:space="preserve"> whether t</w:t>
      </w:r>
      <w:r w:rsidR="00431771">
        <w:rPr>
          <w:lang w:eastAsia="zh-CN"/>
        </w:rPr>
        <w:t xml:space="preserve">he design of NR V2X synchronization </w:t>
      </w:r>
      <w:bookmarkStart w:id="5" w:name="OLE_LINK13"/>
      <w:bookmarkStart w:id="6" w:name="OLE_LINK14"/>
      <w:r w:rsidR="00431771">
        <w:rPr>
          <w:rFonts w:eastAsiaTheme="minorEastAsia" w:hint="eastAsia"/>
          <w:lang w:eastAsia="zh-CN"/>
        </w:rPr>
        <w:t xml:space="preserve">mechanism </w:t>
      </w:r>
      <w:bookmarkEnd w:id="5"/>
      <w:bookmarkEnd w:id="6"/>
      <w:r w:rsidR="00431771">
        <w:rPr>
          <w:lang w:eastAsia="zh-CN"/>
        </w:rPr>
        <w:t>needs to take into consideration of the SSB structure and the beamforming of SSB</w:t>
      </w:r>
      <w:r w:rsidR="00431771">
        <w:rPr>
          <w:rFonts w:eastAsiaTheme="minorEastAsia" w:hint="eastAsia"/>
          <w:lang w:eastAsia="zh-CN"/>
        </w:rPr>
        <w:t>, and considered the issues if the SSB structure is introduced, such as overhead and complexity</w:t>
      </w:r>
      <w:r w:rsidR="00431771">
        <w:rPr>
          <w:lang w:eastAsia="zh-CN"/>
        </w:rPr>
        <w:t xml:space="preserve">. </w:t>
      </w:r>
      <w:bookmarkEnd w:id="3"/>
      <w:bookmarkEnd w:id="4"/>
      <w:r w:rsidR="00431771">
        <w:rPr>
          <w:lang w:eastAsia="zh-CN"/>
        </w:rPr>
        <w:t xml:space="preserve">  </w:t>
      </w:r>
      <w:r w:rsidR="00481C03">
        <w:rPr>
          <w:rFonts w:eastAsiaTheme="minorEastAsia"/>
          <w:lang w:eastAsia="zh-CN"/>
        </w:rPr>
        <w:t xml:space="preserve">Most companies proposed to design the NR V2X NR synchronization channel structure is based on NR SSB structure. </w:t>
      </w:r>
    </w:p>
    <w:p w:rsidR="00431771" w:rsidRDefault="00431771" w:rsidP="00431771">
      <w:pPr>
        <w:pStyle w:val="afa"/>
      </w:pPr>
    </w:p>
    <w:p w:rsidR="00B5481F" w:rsidRDefault="00B47061" w:rsidP="00431771">
      <w:pPr>
        <w:pStyle w:val="a1"/>
        <w:rPr>
          <w:b/>
        </w:rPr>
      </w:pPr>
      <w:r w:rsidRPr="00B47061">
        <w:rPr>
          <w:b/>
          <w:highlight w:val="darkYellow"/>
        </w:rPr>
        <w:t>Offline Agreement</w:t>
      </w:r>
    </w:p>
    <w:p w:rsidR="00456B00" w:rsidRPr="00412321" w:rsidRDefault="00456B00" w:rsidP="00431771">
      <w:pPr>
        <w:pStyle w:val="a1"/>
        <w:rPr>
          <w:b/>
        </w:rPr>
      </w:pPr>
      <w:r>
        <w:rPr>
          <w:b/>
        </w:rPr>
        <w:t xml:space="preserve"> </w:t>
      </w:r>
      <w:r w:rsidR="00431771" w:rsidRPr="00412321">
        <w:rPr>
          <w:b/>
        </w:rPr>
        <w:t>The d</w:t>
      </w:r>
      <w:r w:rsidR="00E3702D">
        <w:rPr>
          <w:b/>
        </w:rPr>
        <w:t>esign of NR V2X</w:t>
      </w:r>
      <w:r w:rsidR="009D424F">
        <w:rPr>
          <w:b/>
        </w:rPr>
        <w:t xml:space="preserve"> sidelink synchronization signals </w:t>
      </w:r>
      <w:r w:rsidR="00E3702D">
        <w:rPr>
          <w:b/>
        </w:rPr>
        <w:t>and PSBCH</w:t>
      </w:r>
      <w:r w:rsidR="009D424F">
        <w:rPr>
          <w:b/>
        </w:rPr>
        <w:t xml:space="preserve"> uses </w:t>
      </w:r>
      <w:r w:rsidRPr="00412321">
        <w:rPr>
          <w:b/>
        </w:rPr>
        <w:t xml:space="preserve">NR SSB structure </w:t>
      </w:r>
      <w:r w:rsidR="009D424F">
        <w:rPr>
          <w:b/>
        </w:rPr>
        <w:t xml:space="preserve">as the starting point </w:t>
      </w:r>
      <w:r w:rsidRPr="00412321">
        <w:rPr>
          <w:b/>
        </w:rPr>
        <w:t>with the following properties,</w:t>
      </w:r>
    </w:p>
    <w:p w:rsidR="00456B00" w:rsidRPr="00412321" w:rsidRDefault="009D424F" w:rsidP="00F01A95">
      <w:pPr>
        <w:pStyle w:val="a1"/>
        <w:numPr>
          <w:ilvl w:val="0"/>
          <w:numId w:val="15"/>
        </w:numPr>
        <w:rPr>
          <w:b/>
        </w:rPr>
      </w:pPr>
      <w:r>
        <w:rPr>
          <w:b/>
        </w:rPr>
        <w:t>NR V2X synchronization signals</w:t>
      </w:r>
      <w:r w:rsidR="002D3332">
        <w:rPr>
          <w:b/>
        </w:rPr>
        <w:t xml:space="preserve"> </w:t>
      </w:r>
      <w:r>
        <w:rPr>
          <w:b/>
        </w:rPr>
        <w:t>include sidelink PSS (</w:t>
      </w:r>
      <w:r w:rsidR="00B5481F">
        <w:rPr>
          <w:b/>
        </w:rPr>
        <w:t>S-</w:t>
      </w:r>
      <w:r>
        <w:rPr>
          <w:b/>
        </w:rPr>
        <w:t>PSS) and sidelink SSS (</w:t>
      </w:r>
      <w:r w:rsidR="00F94A9C">
        <w:rPr>
          <w:b/>
        </w:rPr>
        <w:t>S-SSS</w:t>
      </w:r>
      <w:r>
        <w:rPr>
          <w:b/>
        </w:rPr>
        <w:t xml:space="preserve">) and </w:t>
      </w:r>
      <w:r w:rsidR="00982439">
        <w:rPr>
          <w:b/>
        </w:rPr>
        <w:t xml:space="preserve">are structured </w:t>
      </w:r>
      <w:r>
        <w:rPr>
          <w:b/>
        </w:rPr>
        <w:t xml:space="preserve">with PSBCH </w:t>
      </w:r>
      <w:r w:rsidR="00456B00" w:rsidRPr="00412321">
        <w:rPr>
          <w:b/>
        </w:rPr>
        <w:t>in a block format</w:t>
      </w:r>
      <w:r w:rsidR="002D3332">
        <w:rPr>
          <w:b/>
        </w:rPr>
        <w:t xml:space="preserve"> (S-SSB)</w:t>
      </w:r>
    </w:p>
    <w:p w:rsidR="00B5481F" w:rsidRDefault="00B5481F" w:rsidP="00B5481F">
      <w:pPr>
        <w:pStyle w:val="a1"/>
        <w:rPr>
          <w:b/>
        </w:rPr>
      </w:pPr>
    </w:p>
    <w:p w:rsidR="00B5481F" w:rsidRDefault="00B47061" w:rsidP="00B5481F">
      <w:pPr>
        <w:pStyle w:val="a1"/>
        <w:rPr>
          <w:b/>
        </w:rPr>
      </w:pPr>
      <w:r w:rsidRPr="00160F91">
        <w:rPr>
          <w:b/>
          <w:highlight w:val="darkYellow"/>
        </w:rPr>
        <w:t>Offline Agreement</w:t>
      </w:r>
    </w:p>
    <w:p w:rsidR="00B5481F" w:rsidRDefault="00B5481F" w:rsidP="00B5481F">
      <w:pPr>
        <w:pStyle w:val="a1"/>
        <w:ind w:firstLine="578"/>
        <w:rPr>
          <w:b/>
        </w:rPr>
      </w:pPr>
      <w:r>
        <w:rPr>
          <w:b/>
        </w:rPr>
        <w:t xml:space="preserve">Periodical transmission of S-SSB in NR </w:t>
      </w:r>
      <w:proofErr w:type="gramStart"/>
      <w:r>
        <w:rPr>
          <w:b/>
        </w:rPr>
        <w:t>V2X  is</w:t>
      </w:r>
      <w:proofErr w:type="gramEnd"/>
      <w:r>
        <w:rPr>
          <w:b/>
        </w:rPr>
        <w:t xml:space="preserve"> supported</w:t>
      </w:r>
    </w:p>
    <w:p w:rsidR="00B5481F" w:rsidRDefault="00B5481F" w:rsidP="00B5481F">
      <w:pPr>
        <w:pStyle w:val="a1"/>
        <w:numPr>
          <w:ilvl w:val="0"/>
          <w:numId w:val="21"/>
        </w:numPr>
        <w:rPr>
          <w:b/>
        </w:rPr>
      </w:pPr>
      <w:r>
        <w:rPr>
          <w:b/>
        </w:rPr>
        <w:t>FFS:  whether</w:t>
      </w:r>
      <w:r w:rsidR="00B47061">
        <w:rPr>
          <w:b/>
        </w:rPr>
        <w:t xml:space="preserve"> one/</w:t>
      </w:r>
      <w:r>
        <w:rPr>
          <w:b/>
        </w:rPr>
        <w:t>more S-SSB is transmitted in a period</w:t>
      </w:r>
    </w:p>
    <w:p w:rsidR="00B5481F" w:rsidRDefault="00B5481F" w:rsidP="00B5481F">
      <w:pPr>
        <w:pStyle w:val="a1"/>
        <w:ind w:firstLine="578"/>
        <w:rPr>
          <w:b/>
        </w:rPr>
      </w:pPr>
    </w:p>
    <w:p w:rsidR="005212DE" w:rsidRDefault="005212DE" w:rsidP="00B5481F">
      <w:pPr>
        <w:pStyle w:val="a1"/>
        <w:rPr>
          <w:b/>
          <w:highlight w:val="yellow"/>
        </w:rPr>
      </w:pPr>
      <w:r>
        <w:rPr>
          <w:b/>
          <w:highlight w:val="yellow"/>
        </w:rPr>
        <w:t>Proposal:</w:t>
      </w:r>
    </w:p>
    <w:p w:rsidR="005212DE" w:rsidRPr="005212DE" w:rsidRDefault="005212DE" w:rsidP="00B5481F">
      <w:pPr>
        <w:pStyle w:val="a1"/>
        <w:rPr>
          <w:b/>
        </w:rPr>
      </w:pPr>
      <w:r w:rsidRPr="005212DE">
        <w:rPr>
          <w:b/>
        </w:rPr>
        <w:t>The NR V2X PSBCH channel coding reuse</w:t>
      </w:r>
      <w:r w:rsidR="00530C4B">
        <w:rPr>
          <w:b/>
        </w:rPr>
        <w:t>s</w:t>
      </w:r>
      <w:r w:rsidRPr="005212DE">
        <w:rPr>
          <w:b/>
        </w:rPr>
        <w:t xml:space="preserve"> the channel coding of NR PBCH, which includes the following,</w:t>
      </w:r>
    </w:p>
    <w:p w:rsidR="005212DE" w:rsidRPr="005212DE" w:rsidRDefault="005212DE" w:rsidP="005212DE">
      <w:pPr>
        <w:pStyle w:val="a1"/>
        <w:numPr>
          <w:ilvl w:val="0"/>
          <w:numId w:val="21"/>
        </w:numPr>
        <w:rPr>
          <w:b/>
        </w:rPr>
      </w:pPr>
      <w:r w:rsidRPr="005212DE">
        <w:rPr>
          <w:b/>
        </w:rPr>
        <w:t>Polar code</w:t>
      </w:r>
    </w:p>
    <w:p w:rsidR="005212DE" w:rsidRPr="005212DE" w:rsidRDefault="005212DE" w:rsidP="005212DE">
      <w:pPr>
        <w:pStyle w:val="a1"/>
        <w:numPr>
          <w:ilvl w:val="0"/>
          <w:numId w:val="21"/>
        </w:numPr>
        <w:rPr>
          <w:b/>
        </w:rPr>
      </w:pPr>
      <w:r w:rsidRPr="005212DE">
        <w:rPr>
          <w:b/>
        </w:rPr>
        <w:t>CRC length</w:t>
      </w:r>
    </w:p>
    <w:p w:rsidR="005212DE" w:rsidRPr="005212DE" w:rsidRDefault="00530C4B" w:rsidP="005212DE">
      <w:pPr>
        <w:pStyle w:val="a1"/>
        <w:numPr>
          <w:ilvl w:val="0"/>
          <w:numId w:val="21"/>
        </w:numPr>
        <w:rPr>
          <w:b/>
        </w:rPr>
      </w:pPr>
      <w:r>
        <w:rPr>
          <w:b/>
        </w:rPr>
        <w:t>Payload i</w:t>
      </w:r>
      <w:r w:rsidR="005212DE" w:rsidRPr="005212DE">
        <w:rPr>
          <w:b/>
        </w:rPr>
        <w:t>nterleaver pattern</w:t>
      </w:r>
    </w:p>
    <w:p w:rsidR="005212DE" w:rsidRDefault="005212DE" w:rsidP="00B5481F">
      <w:pPr>
        <w:pStyle w:val="a1"/>
        <w:rPr>
          <w:b/>
          <w:highlight w:val="yellow"/>
        </w:rPr>
      </w:pPr>
    </w:p>
    <w:p w:rsidR="00B5481F" w:rsidRDefault="002A1F23" w:rsidP="00B5481F">
      <w:pPr>
        <w:pStyle w:val="a1"/>
        <w:rPr>
          <w:b/>
        </w:rPr>
      </w:pPr>
      <w:r w:rsidRPr="002A1F23">
        <w:rPr>
          <w:b/>
          <w:highlight w:val="yellow"/>
        </w:rPr>
        <w:t xml:space="preserve">Other aspects </w:t>
      </w:r>
      <w:r>
        <w:rPr>
          <w:b/>
          <w:highlight w:val="yellow"/>
        </w:rPr>
        <w:t xml:space="preserve">in the following </w:t>
      </w:r>
      <w:r w:rsidRPr="002A1F23">
        <w:rPr>
          <w:b/>
          <w:highlight w:val="yellow"/>
        </w:rPr>
        <w:t>for</w:t>
      </w:r>
      <w:r w:rsidR="00E15582" w:rsidRPr="002A1F23">
        <w:rPr>
          <w:b/>
          <w:highlight w:val="yellow"/>
        </w:rPr>
        <w:t xml:space="preserve"> NR V2X </w:t>
      </w:r>
      <w:r w:rsidRPr="002A1F23">
        <w:rPr>
          <w:b/>
          <w:highlight w:val="yellow"/>
        </w:rPr>
        <w:t>synchronization would be discussed in RAN1#95</w:t>
      </w:r>
    </w:p>
    <w:p w:rsidR="002D3332" w:rsidRPr="00412321" w:rsidRDefault="002D3332" w:rsidP="002D3332">
      <w:pPr>
        <w:pStyle w:val="a1"/>
        <w:ind w:left="1440"/>
        <w:rPr>
          <w:b/>
        </w:rPr>
      </w:pPr>
    </w:p>
    <w:p w:rsidR="00E01EC4" w:rsidRPr="005971A8" w:rsidRDefault="00E01EC4" w:rsidP="00FA6AA8">
      <w:pPr>
        <w:pStyle w:val="2"/>
      </w:pPr>
      <w:r w:rsidRPr="00104F69">
        <w:t>Design principles</w:t>
      </w:r>
    </w:p>
    <w:p w:rsidR="00E01EC4" w:rsidRPr="004407E9" w:rsidRDefault="00E01EC4" w:rsidP="00E01EC4">
      <w:r>
        <w:rPr>
          <w:rFonts w:eastAsiaTheme="minorEastAsia" w:cs="Arial"/>
          <w:szCs w:val="24"/>
          <w:lang w:eastAsia="zh-CN"/>
        </w:rPr>
        <w:t xml:space="preserve">The design principle of the NR V2X synchronization was discussed with the list of aspects for consideration </w:t>
      </w:r>
      <w:r>
        <w:t xml:space="preserve">in the offline summary of </w:t>
      </w:r>
      <w:r w:rsidRPr="007635AD">
        <w:rPr>
          <w:rFonts w:eastAsiaTheme="minorEastAsia" w:hint="eastAsia"/>
          <w:lang w:eastAsia="zh-CN"/>
        </w:rPr>
        <w:t>RAN1#94 meeting</w:t>
      </w:r>
      <w:r w:rsidR="00031AA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_Ref525291742 \r \h</w:instrText>
      </w:r>
      <w:r>
        <w:rPr>
          <w:rFonts w:eastAsiaTheme="minorEastAsia"/>
          <w:lang w:eastAsia="zh-CN"/>
        </w:rPr>
        <w:instrText xml:space="preserve"> </w:instrText>
      </w:r>
      <w:r w:rsidR="00031AA9">
        <w:rPr>
          <w:rFonts w:eastAsiaTheme="minorEastAsia"/>
          <w:lang w:eastAsia="zh-CN"/>
        </w:rPr>
      </w:r>
      <w:r w:rsidR="00031AA9">
        <w:rPr>
          <w:rFonts w:eastAsiaTheme="minorEastAsia"/>
          <w:lang w:eastAsia="zh-CN"/>
        </w:rPr>
        <w:fldChar w:fldCharType="separate"/>
      </w:r>
      <w:proofErr w:type="gramStart"/>
      <w:r>
        <w:rPr>
          <w:rFonts w:eastAsiaTheme="minorEastAsia"/>
          <w:lang w:eastAsia="zh-CN"/>
        </w:rPr>
        <w:t>[</w:t>
      </w:r>
      <w:proofErr w:type="gramEnd"/>
      <w:r>
        <w:rPr>
          <w:rFonts w:eastAsiaTheme="minorEastAsia"/>
          <w:lang w:eastAsia="zh-CN"/>
        </w:rPr>
        <w:t>2]</w:t>
      </w:r>
      <w:r w:rsidR="00031AA9">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 </w:t>
      </w:r>
    </w:p>
    <w:p w:rsidR="00E01EC4" w:rsidRDefault="00E01EC4" w:rsidP="00E01EC4">
      <w:pPr>
        <w:pStyle w:val="3GPPNormalText"/>
      </w:pPr>
    </w:p>
    <w:p w:rsidR="00E01EC4" w:rsidRDefault="00E01EC4" w:rsidP="00E01EC4">
      <w:pPr>
        <w:pStyle w:val="3GPPNormalText"/>
      </w:pPr>
      <w:proofErr w:type="gramStart"/>
      <w:r>
        <w:t xml:space="preserve">The proposed design </w:t>
      </w:r>
      <w:r>
        <w:rPr>
          <w:rFonts w:eastAsiaTheme="minorEastAsia" w:hint="eastAsia"/>
          <w:lang w:eastAsia="zh-CN"/>
        </w:rPr>
        <w:t>principles</w:t>
      </w:r>
      <w:r>
        <w:rPr>
          <w:rFonts w:eastAsiaTheme="minorEastAsia"/>
          <w:lang w:eastAsia="zh-CN"/>
        </w:rPr>
        <w:t xml:space="preserve"> of </w:t>
      </w:r>
      <w:r>
        <w:rPr>
          <w:rFonts w:eastAsiaTheme="minorEastAsia" w:hint="eastAsia"/>
          <w:lang w:eastAsia="zh-CN"/>
        </w:rPr>
        <w:t xml:space="preserve">NR </w:t>
      </w:r>
      <w:r w:rsidRPr="00104F69">
        <w:rPr>
          <w:rFonts w:cs="Arial"/>
        </w:rPr>
        <w:t>V2X sidelink synchronization mechanism</w:t>
      </w:r>
      <w:r>
        <w:t>.</w:t>
      </w:r>
      <w:proofErr w:type="gramEnd"/>
    </w:p>
    <w:p w:rsidR="00E01EC4" w:rsidRDefault="00E01EC4" w:rsidP="00E01EC4">
      <w:pPr>
        <w:pStyle w:val="3GPPNormalText"/>
      </w:pPr>
    </w:p>
    <w:p w:rsidR="00E01EC4" w:rsidRDefault="00E01EC4" w:rsidP="00E01EC4">
      <w:pPr>
        <w:pStyle w:val="bullet1"/>
        <w:numPr>
          <w:ilvl w:val="0"/>
          <w:numId w:val="0"/>
        </w:numPr>
        <w:ind w:left="360"/>
        <w:rPr>
          <w:szCs w:val="20"/>
        </w:rPr>
      </w:pPr>
    </w:p>
    <w:p w:rsidR="00E01EC4" w:rsidRPr="000B236B" w:rsidRDefault="00E01EC4" w:rsidP="00E01EC4">
      <w:pPr>
        <w:pStyle w:val="bullet1"/>
        <w:numPr>
          <w:ilvl w:val="0"/>
          <w:numId w:val="14"/>
        </w:numPr>
      </w:pPr>
      <w:r w:rsidRPr="000B236B">
        <w:t>SL synchronization complexity</w:t>
      </w:r>
    </w:p>
    <w:p w:rsidR="00E01EC4" w:rsidRPr="001F1969" w:rsidRDefault="00E01EC4" w:rsidP="00E01EC4">
      <w:pPr>
        <w:pStyle w:val="bullet1"/>
        <w:numPr>
          <w:ilvl w:val="0"/>
          <w:numId w:val="0"/>
        </w:numPr>
        <w:ind w:left="360"/>
        <w:rPr>
          <w:szCs w:val="20"/>
        </w:rPr>
      </w:pPr>
    </w:p>
    <w:p w:rsidR="00E01EC4" w:rsidRPr="00B27830" w:rsidRDefault="00E01EC4" w:rsidP="00E01EC4">
      <w:pPr>
        <w:pStyle w:val="bullet1"/>
      </w:pPr>
      <w:r w:rsidRPr="00B27830">
        <w:t xml:space="preserve">Multiple synchronization references (sources) may be defined, each of them associated </w:t>
      </w:r>
      <w:r>
        <w:t xml:space="preserve">with a different priority level </w:t>
      </w:r>
      <w:r w:rsidRPr="00B27830">
        <w:t xml:space="preserve"> </w:t>
      </w:r>
    </w:p>
    <w:p w:rsidR="00E01EC4" w:rsidRPr="00B27830" w:rsidRDefault="00E01EC4" w:rsidP="00E01EC4">
      <w:pPr>
        <w:pStyle w:val="bullet1"/>
      </w:pPr>
      <w:r w:rsidRPr="00B27830">
        <w:t>The synchronization protocol strives for having all UEs using the top-priority synchronization reference.</w:t>
      </w:r>
    </w:p>
    <w:p w:rsidR="00E01EC4" w:rsidRPr="00B27830" w:rsidRDefault="00E01EC4" w:rsidP="00E01EC4">
      <w:pPr>
        <w:pStyle w:val="bullet2"/>
      </w:pPr>
      <w:r w:rsidRPr="00B27830">
        <w:t>A distributed protocol is introduced to propagate higher-priority synchronization references. The protocol must allow for the unambiguous identification of the synchronization reference and its priority.</w:t>
      </w:r>
    </w:p>
    <w:p w:rsidR="00E01EC4" w:rsidRPr="00B27830" w:rsidRDefault="00E01EC4" w:rsidP="00E01EC4">
      <w:pPr>
        <w:pStyle w:val="bullet2"/>
      </w:pPr>
      <w:r w:rsidRPr="00B27830">
        <w:t>For licensed carriers, appropriate measures to protect cellular users are introduced to avoid interference from out of coverage UEs.</w:t>
      </w:r>
    </w:p>
    <w:p w:rsidR="00E01EC4" w:rsidRPr="00B27830" w:rsidRDefault="00E01EC4" w:rsidP="00E01EC4">
      <w:pPr>
        <w:pStyle w:val="bullet2"/>
      </w:pPr>
      <w:r w:rsidRPr="00B27830">
        <w:t xml:space="preserve">Forward compatibility is considered in the design. </w:t>
      </w:r>
    </w:p>
    <w:p w:rsidR="00E01EC4" w:rsidRDefault="00E01EC4" w:rsidP="00E01EC4">
      <w:pPr>
        <w:pStyle w:val="bullet1"/>
        <w:numPr>
          <w:ilvl w:val="0"/>
          <w:numId w:val="14"/>
        </w:numPr>
        <w:rPr>
          <w:szCs w:val="20"/>
        </w:rPr>
      </w:pPr>
      <w:r w:rsidRPr="00EC4356">
        <w:t xml:space="preserve">The synchronization procedure should follow </w:t>
      </w:r>
      <w:r w:rsidRPr="00181841">
        <w:t>mechanism needs to take into consideration of the targets to achieve, UE complexity and tracking of multiple synchronization references.</w:t>
      </w:r>
      <w:r>
        <w:t xml:space="preserve"> (</w:t>
      </w:r>
      <w:r w:rsidRPr="00181841">
        <w:t>R1-1810541</w:t>
      </w:r>
      <w:r w:rsidR="00031AA9">
        <w:fldChar w:fldCharType="begin"/>
      </w:r>
      <w:r>
        <w:instrText xml:space="preserve"> REF _Ref526093718 \r \h </w:instrText>
      </w:r>
      <w:r w:rsidR="00031AA9">
        <w:fldChar w:fldCharType="separate"/>
      </w:r>
      <w:r>
        <w:t>[8]</w:t>
      </w:r>
      <w:r w:rsidR="00031AA9">
        <w:fldChar w:fldCharType="end"/>
      </w:r>
      <w:r>
        <w:rPr>
          <w:szCs w:val="20"/>
        </w:rPr>
        <w:t>)</w:t>
      </w:r>
    </w:p>
    <w:p w:rsidR="00E01EC4" w:rsidRPr="00946249" w:rsidRDefault="00E01EC4" w:rsidP="00E01EC4">
      <w:pPr>
        <w:pStyle w:val="bullet1"/>
      </w:pPr>
      <w:r>
        <w:t>In general, principles of LTE-V2X sidelink synchronization procedure can be reused as a baseline for NR-V2X sidelink synchronization. The following enhancements can be considered with respect to LTE-V2X technology (</w:t>
      </w:r>
      <w:r w:rsidRPr="005E2C87">
        <w:t>R1-18</w:t>
      </w:r>
      <w:r>
        <w:rPr>
          <w:rFonts w:eastAsiaTheme="minorEastAsia" w:hint="eastAsia"/>
          <w:lang w:eastAsia="zh-CN"/>
        </w:rPr>
        <w:t>10774</w:t>
      </w:r>
      <w:r w:rsidR="00031AA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_Ref526093831 \r \h</w:instrText>
      </w:r>
      <w:r>
        <w:rPr>
          <w:rFonts w:eastAsiaTheme="minorEastAsia"/>
          <w:lang w:eastAsia="zh-CN"/>
        </w:rPr>
        <w:instrText xml:space="preserve"> </w:instrText>
      </w:r>
      <w:r w:rsidR="00031AA9">
        <w:rPr>
          <w:rFonts w:eastAsiaTheme="minorEastAsia"/>
          <w:lang w:eastAsia="zh-CN"/>
        </w:rPr>
      </w:r>
      <w:r w:rsidR="00031AA9">
        <w:rPr>
          <w:rFonts w:eastAsiaTheme="minorEastAsia"/>
          <w:lang w:eastAsia="zh-CN"/>
        </w:rPr>
        <w:fldChar w:fldCharType="separate"/>
      </w:r>
      <w:r>
        <w:rPr>
          <w:rFonts w:eastAsiaTheme="minorEastAsia"/>
          <w:lang w:eastAsia="zh-CN"/>
        </w:rPr>
        <w:t>[12]</w:t>
      </w:r>
      <w:r w:rsidR="00031AA9">
        <w:rPr>
          <w:rFonts w:eastAsiaTheme="minorEastAsia"/>
          <w:lang w:eastAsia="zh-CN"/>
        </w:rPr>
        <w:fldChar w:fldCharType="end"/>
      </w:r>
      <w:r>
        <w:t>)</w:t>
      </w:r>
    </w:p>
    <w:p w:rsidR="00E01EC4" w:rsidRPr="000B236B" w:rsidRDefault="00E01EC4" w:rsidP="00E01EC4">
      <w:pPr>
        <w:pStyle w:val="bullet2"/>
      </w:pPr>
      <w:r w:rsidRPr="000B236B">
        <w:t>Initial SL synchronization time (latency)</w:t>
      </w:r>
    </w:p>
    <w:p w:rsidR="00E01EC4" w:rsidRPr="000B236B" w:rsidRDefault="00E01EC4" w:rsidP="00E01EC4">
      <w:pPr>
        <w:pStyle w:val="bullet2"/>
      </w:pPr>
      <w:r w:rsidRPr="000B236B">
        <w:t>SL synchronization accuracy</w:t>
      </w:r>
    </w:p>
    <w:p w:rsidR="00E01EC4" w:rsidRPr="005452C8" w:rsidRDefault="00E01EC4" w:rsidP="00E01EC4">
      <w:pPr>
        <w:pStyle w:val="bullet2"/>
      </w:pPr>
      <w:proofErr w:type="gramStart"/>
      <w:r w:rsidRPr="00EC4356">
        <w:t>a</w:t>
      </w:r>
      <w:proofErr w:type="gramEnd"/>
      <w:r w:rsidRPr="00EC4356">
        <w:t xml:space="preserve"> uniform design in terms of supporting single or multi-beam operation.</w:t>
      </w:r>
    </w:p>
    <w:p w:rsidR="00E01EC4" w:rsidRPr="003E4DE6" w:rsidRDefault="00E01EC4" w:rsidP="00E01EC4"/>
    <w:p w:rsidR="00E01EC4" w:rsidRPr="00456B00" w:rsidRDefault="002D3332" w:rsidP="00E01EC4">
      <w:pPr>
        <w:rPr>
          <w:b/>
        </w:rPr>
      </w:pPr>
      <w:r>
        <w:rPr>
          <w:rFonts w:eastAsiaTheme="minorEastAsia"/>
          <w:b/>
          <w:lang w:eastAsia="zh-CN"/>
        </w:rPr>
        <w:t>Proposal</w:t>
      </w:r>
      <w:r w:rsidR="00E01EC4" w:rsidRPr="00456B00">
        <w:rPr>
          <w:rFonts w:eastAsiaTheme="minorEastAsia"/>
          <w:b/>
          <w:lang w:eastAsia="zh-CN"/>
        </w:rPr>
        <w:t xml:space="preserve">: </w:t>
      </w:r>
      <w:r w:rsidR="00E01EC4" w:rsidRPr="00456B00">
        <w:rPr>
          <w:b/>
        </w:rPr>
        <w:t xml:space="preserve">The design principle of NR V2X synchronization mechanism includes the following, </w:t>
      </w:r>
    </w:p>
    <w:p w:rsidR="00E01EC4" w:rsidRPr="00456B00" w:rsidRDefault="00E01EC4" w:rsidP="00E01EC4">
      <w:pPr>
        <w:pStyle w:val="af3"/>
        <w:numPr>
          <w:ilvl w:val="0"/>
          <w:numId w:val="14"/>
        </w:numPr>
        <w:ind w:firstLineChars="0"/>
        <w:rPr>
          <w:rFonts w:ascii="Times New Roman" w:hAnsi="Times New Roman" w:cs="Times New Roman"/>
          <w:b/>
          <w:sz w:val="20"/>
          <w:szCs w:val="20"/>
        </w:rPr>
      </w:pPr>
      <w:r w:rsidRPr="00456B00">
        <w:rPr>
          <w:rFonts w:ascii="Times New Roman" w:hAnsi="Times New Roman" w:cs="Times New Roman"/>
          <w:b/>
          <w:sz w:val="20"/>
          <w:szCs w:val="20"/>
        </w:rPr>
        <w:t>Targets performance –</w:t>
      </w:r>
    </w:p>
    <w:p w:rsidR="00E01EC4" w:rsidRPr="00456B00" w:rsidRDefault="00E01EC4" w:rsidP="00E01EC4">
      <w:pPr>
        <w:pStyle w:val="af3"/>
        <w:numPr>
          <w:ilvl w:val="1"/>
          <w:numId w:val="14"/>
        </w:numPr>
        <w:ind w:firstLineChars="0"/>
        <w:rPr>
          <w:rFonts w:ascii="Times New Roman" w:hAnsi="Times New Roman" w:cs="Times New Roman"/>
          <w:b/>
          <w:sz w:val="20"/>
          <w:szCs w:val="20"/>
        </w:rPr>
      </w:pPr>
      <w:r w:rsidRPr="00456B00">
        <w:rPr>
          <w:rFonts w:ascii="Times New Roman" w:hAnsi="Times New Roman" w:cs="Times New Roman"/>
          <w:b/>
          <w:sz w:val="20"/>
          <w:szCs w:val="20"/>
        </w:rPr>
        <w:t>Initial acquisition time</w:t>
      </w:r>
    </w:p>
    <w:p w:rsidR="00E01EC4" w:rsidRPr="00456B00" w:rsidRDefault="00E01EC4" w:rsidP="00E01EC4">
      <w:pPr>
        <w:pStyle w:val="af3"/>
        <w:numPr>
          <w:ilvl w:val="1"/>
          <w:numId w:val="14"/>
        </w:numPr>
        <w:ind w:firstLineChars="0"/>
        <w:rPr>
          <w:rFonts w:ascii="Times New Roman" w:hAnsi="Times New Roman" w:cs="Times New Roman"/>
          <w:b/>
          <w:sz w:val="20"/>
          <w:szCs w:val="20"/>
        </w:rPr>
      </w:pPr>
      <w:r w:rsidRPr="00456B00">
        <w:rPr>
          <w:rFonts w:ascii="Times New Roman" w:hAnsi="Times New Roman" w:cs="Times New Roman"/>
          <w:b/>
          <w:sz w:val="20"/>
          <w:szCs w:val="20"/>
        </w:rPr>
        <w:t>Synchronization accuracy</w:t>
      </w:r>
    </w:p>
    <w:p w:rsidR="00E01EC4" w:rsidRPr="00456B00" w:rsidRDefault="00E01EC4" w:rsidP="00E01EC4">
      <w:pPr>
        <w:pStyle w:val="af3"/>
        <w:numPr>
          <w:ilvl w:val="0"/>
          <w:numId w:val="14"/>
        </w:numPr>
        <w:ind w:firstLineChars="0"/>
        <w:rPr>
          <w:rFonts w:ascii="Times New Roman" w:hAnsi="Times New Roman" w:cs="Times New Roman"/>
          <w:b/>
          <w:sz w:val="20"/>
          <w:szCs w:val="20"/>
        </w:rPr>
      </w:pPr>
      <w:r w:rsidRPr="00456B00">
        <w:rPr>
          <w:rFonts w:ascii="Times New Roman" w:hAnsi="Times New Roman" w:cs="Times New Roman"/>
          <w:b/>
          <w:sz w:val="20"/>
          <w:szCs w:val="20"/>
        </w:rPr>
        <w:t>UE complexity</w:t>
      </w:r>
    </w:p>
    <w:p w:rsidR="00E01EC4" w:rsidRPr="00456B00" w:rsidRDefault="00E01EC4" w:rsidP="00E01EC4">
      <w:pPr>
        <w:pStyle w:val="af3"/>
        <w:numPr>
          <w:ilvl w:val="0"/>
          <w:numId w:val="14"/>
        </w:numPr>
        <w:ind w:firstLineChars="0"/>
        <w:rPr>
          <w:rFonts w:ascii="Times New Roman" w:eastAsia="Times New Roman" w:hAnsi="Times New Roman" w:cs="Times New Roman"/>
          <w:b/>
          <w:sz w:val="20"/>
          <w:szCs w:val="20"/>
        </w:rPr>
      </w:pPr>
      <w:r w:rsidRPr="00456B00">
        <w:rPr>
          <w:rFonts w:ascii="Times New Roman" w:hAnsi="Times New Roman" w:cs="Times New Roman"/>
          <w:b/>
          <w:sz w:val="20"/>
          <w:szCs w:val="20"/>
        </w:rPr>
        <w:t>Tracking of multiple synchronization references.</w:t>
      </w:r>
    </w:p>
    <w:p w:rsidR="00E01EC4" w:rsidRPr="00456B00" w:rsidRDefault="00E01EC4" w:rsidP="00E01EC4">
      <w:pPr>
        <w:pStyle w:val="af3"/>
        <w:numPr>
          <w:ilvl w:val="0"/>
          <w:numId w:val="14"/>
        </w:numPr>
        <w:ind w:firstLineChars="0"/>
        <w:rPr>
          <w:rFonts w:ascii="Times New Roman" w:eastAsia="Times New Roman" w:hAnsi="Times New Roman" w:cs="Times New Roman"/>
          <w:b/>
          <w:sz w:val="20"/>
          <w:szCs w:val="20"/>
        </w:rPr>
      </w:pPr>
      <w:r w:rsidRPr="00456B00">
        <w:rPr>
          <w:rFonts w:ascii="Times New Roman" w:eastAsia="Times New Roman" w:hAnsi="Times New Roman" w:cs="Times New Roman"/>
          <w:b/>
          <w:sz w:val="20"/>
          <w:szCs w:val="20"/>
        </w:rPr>
        <w:t>Uniform synchronization procedure for FR1/FR2</w:t>
      </w:r>
    </w:p>
    <w:p w:rsidR="00E01EC4" w:rsidRPr="00456B00" w:rsidRDefault="00E01EC4" w:rsidP="00E01EC4">
      <w:pPr>
        <w:pStyle w:val="af3"/>
        <w:numPr>
          <w:ilvl w:val="1"/>
          <w:numId w:val="14"/>
        </w:numPr>
        <w:ind w:firstLineChars="0"/>
        <w:rPr>
          <w:rFonts w:ascii="Times New Roman" w:eastAsia="Times New Roman" w:hAnsi="Times New Roman" w:cs="Times New Roman"/>
          <w:b/>
          <w:sz w:val="20"/>
          <w:szCs w:val="20"/>
        </w:rPr>
      </w:pPr>
      <w:r w:rsidRPr="00456B00">
        <w:rPr>
          <w:rFonts w:ascii="Times New Roman" w:eastAsia="Times New Roman" w:hAnsi="Times New Roman" w:cs="Times New Roman"/>
          <w:b/>
          <w:sz w:val="20"/>
          <w:szCs w:val="20"/>
        </w:rPr>
        <w:t>Considering LTE V2X synchronization procedure as the starting point of NR V2X synchronization procedure.</w:t>
      </w:r>
    </w:p>
    <w:p w:rsidR="00431771" w:rsidRPr="00E01EC4" w:rsidRDefault="00431771" w:rsidP="00431771">
      <w:pPr>
        <w:pStyle w:val="bullet1"/>
        <w:numPr>
          <w:ilvl w:val="0"/>
          <w:numId w:val="0"/>
        </w:numPr>
        <w:rPr>
          <w:lang w:val="en-US"/>
        </w:rPr>
      </w:pPr>
    </w:p>
    <w:p w:rsidR="007478D0" w:rsidRDefault="007478D0" w:rsidP="00FA6AA8">
      <w:pPr>
        <w:pStyle w:val="2"/>
      </w:pPr>
      <w:r>
        <w:rPr>
          <w:rFonts w:hint="eastAsia"/>
        </w:rPr>
        <w:t>S</w:t>
      </w:r>
      <w:r w:rsidRPr="006D34AC">
        <w:t>ynchronization waveform</w:t>
      </w:r>
    </w:p>
    <w:p w:rsidR="007478D0" w:rsidRDefault="00832700" w:rsidP="00832700">
      <w:pPr>
        <w:pStyle w:val="bullet1"/>
        <w:numPr>
          <w:ilvl w:val="0"/>
          <w:numId w:val="0"/>
        </w:numPr>
        <w:rPr>
          <w:lang w:val="en-US"/>
        </w:rPr>
      </w:pPr>
      <w:r w:rsidRPr="00A17E1B">
        <w:rPr>
          <w:rFonts w:eastAsiaTheme="minorEastAsia"/>
          <w:lang w:eastAsia="zh-CN"/>
        </w:rPr>
        <w:t>NR support</w:t>
      </w:r>
      <w:r>
        <w:rPr>
          <w:rFonts w:eastAsiaTheme="minorEastAsia" w:hint="eastAsia"/>
          <w:lang w:eastAsia="zh-CN"/>
        </w:rPr>
        <w:t>s</w:t>
      </w:r>
      <w:r w:rsidRPr="00A17E1B">
        <w:rPr>
          <w:rFonts w:eastAsiaTheme="minorEastAsia"/>
          <w:lang w:eastAsia="zh-CN"/>
        </w:rPr>
        <w:t xml:space="preserve"> two kinds of waveform for uplink transmission</w:t>
      </w:r>
      <w:r>
        <w:rPr>
          <w:rFonts w:eastAsiaTheme="minorEastAsia" w:hint="eastAsia"/>
          <w:lang w:eastAsia="zh-CN"/>
        </w:rPr>
        <w:t xml:space="preserve">, including DFT-s-OFDM and CP-OFDM. </w:t>
      </w:r>
      <w:r>
        <w:rPr>
          <w:rFonts w:eastAsiaTheme="minorEastAsia"/>
          <w:lang w:eastAsia="zh-CN"/>
        </w:rPr>
        <w:t xml:space="preserve"> </w:t>
      </w:r>
      <w:r w:rsidRPr="00BC3E91">
        <w:rPr>
          <w:rFonts w:eastAsiaTheme="minorEastAsia"/>
          <w:lang w:eastAsia="zh-CN"/>
        </w:rPr>
        <w:t>CP-OFDM</w:t>
      </w:r>
      <w:r>
        <w:rPr>
          <w:rFonts w:eastAsiaTheme="minorEastAsia" w:hint="eastAsia"/>
          <w:lang w:eastAsia="zh-CN"/>
        </w:rPr>
        <w:t xml:space="preserve"> can support</w:t>
      </w:r>
      <w:r w:rsidRPr="00C81EB2">
        <w:rPr>
          <w:rFonts w:eastAsiaTheme="minorEastAsia" w:hint="eastAsia"/>
          <w:lang w:eastAsia="zh-CN"/>
        </w:rPr>
        <w:t xml:space="preserve"> flexible </w:t>
      </w:r>
      <w:r w:rsidRPr="00C81EB2">
        <w:rPr>
          <w:rFonts w:eastAsiaTheme="minorEastAsia"/>
          <w:lang w:eastAsia="zh-CN"/>
        </w:rPr>
        <w:t>resource</w:t>
      </w:r>
      <w:r w:rsidRPr="00C81EB2">
        <w:rPr>
          <w:rFonts w:eastAsiaTheme="minorEastAsia" w:hint="eastAsia"/>
          <w:lang w:eastAsia="zh-CN"/>
        </w:rPr>
        <w:t xml:space="preserve"> allocation</w:t>
      </w:r>
      <w:r>
        <w:rPr>
          <w:rFonts w:eastAsiaTheme="minorEastAsia" w:hint="eastAsia"/>
          <w:lang w:eastAsia="zh-CN"/>
        </w:rPr>
        <w:t xml:space="preserve"> </w:t>
      </w:r>
      <w:r>
        <w:rPr>
          <w:rFonts w:eastAsiaTheme="minorEastAsia"/>
          <w:lang w:eastAsia="zh-CN"/>
        </w:rPr>
        <w:t>mechanism with the capability of multiplexing data and DMRS in the same OFDM symbol</w:t>
      </w:r>
      <w:r>
        <w:rPr>
          <w:rFonts w:eastAsiaTheme="minorEastAsia" w:hint="eastAsia"/>
          <w:lang w:eastAsia="zh-CN"/>
        </w:rPr>
        <w:t>, and has h</w:t>
      </w:r>
      <w:r w:rsidRPr="00BC3E91">
        <w:rPr>
          <w:rFonts w:eastAsiaTheme="minorEastAsia"/>
          <w:lang w:eastAsia="zh-CN"/>
        </w:rPr>
        <w:t>igher spectrum effici</w:t>
      </w:r>
      <w:r>
        <w:rPr>
          <w:rFonts w:eastAsiaTheme="minorEastAsia"/>
          <w:lang w:eastAsia="zh-CN"/>
        </w:rPr>
        <w:t>ency</w:t>
      </w:r>
      <w:r>
        <w:rPr>
          <w:rFonts w:eastAsiaTheme="minorEastAsia" w:hint="eastAsia"/>
          <w:lang w:eastAsia="zh-CN"/>
        </w:rPr>
        <w:t>, compar</w:t>
      </w:r>
      <w:r>
        <w:rPr>
          <w:rFonts w:eastAsiaTheme="minorEastAsia"/>
          <w:lang w:eastAsia="zh-CN"/>
        </w:rPr>
        <w:t>ing</w:t>
      </w:r>
      <w:r>
        <w:rPr>
          <w:rFonts w:eastAsiaTheme="minorEastAsia" w:hint="eastAsia"/>
          <w:lang w:eastAsia="zh-CN"/>
        </w:rPr>
        <w:t xml:space="preserve"> to </w:t>
      </w:r>
      <w:r>
        <w:rPr>
          <w:rFonts w:eastAsiaTheme="minorEastAsia"/>
          <w:lang w:eastAsia="zh-CN"/>
        </w:rPr>
        <w:t xml:space="preserve">those by using </w:t>
      </w:r>
      <w:r>
        <w:rPr>
          <w:rFonts w:eastAsiaTheme="minorEastAsia" w:hint="eastAsia"/>
          <w:lang w:eastAsia="zh-CN"/>
        </w:rPr>
        <w:t>DFT-s-OFDM.</w:t>
      </w:r>
      <w:r>
        <w:rPr>
          <w:rFonts w:eastAsiaTheme="minorEastAsia"/>
          <w:lang w:eastAsia="zh-CN"/>
        </w:rPr>
        <w:t xml:space="preserve"> </w:t>
      </w:r>
      <w:r>
        <w:rPr>
          <w:rFonts w:eastAsiaTheme="minorEastAsia" w:hint="eastAsia"/>
          <w:lang w:eastAsia="zh-CN"/>
        </w:rPr>
        <w:t>The drawbacks of</w:t>
      </w:r>
      <w:r w:rsidRPr="00BC3E91">
        <w:rPr>
          <w:rFonts w:eastAsiaTheme="minorEastAsia"/>
          <w:lang w:eastAsia="zh-CN"/>
        </w:rPr>
        <w:t xml:space="preserve"> </w:t>
      </w:r>
      <w:r>
        <w:rPr>
          <w:rFonts w:eastAsiaTheme="minorEastAsia" w:hint="eastAsia"/>
          <w:lang w:eastAsia="zh-CN"/>
        </w:rPr>
        <w:t xml:space="preserve">CP-OFDM focus on </w:t>
      </w:r>
      <w:r w:rsidRPr="00BC3E91">
        <w:rPr>
          <w:rFonts w:eastAsiaTheme="minorEastAsia"/>
          <w:lang w:eastAsia="zh-CN"/>
        </w:rPr>
        <w:t xml:space="preserve">higher PAPR and </w:t>
      </w:r>
      <w:r>
        <w:rPr>
          <w:rFonts w:eastAsiaTheme="minorEastAsia"/>
          <w:lang w:eastAsia="zh-CN"/>
        </w:rPr>
        <w:t xml:space="preserve">reduced </w:t>
      </w:r>
      <w:r w:rsidRPr="00BC3E91">
        <w:rPr>
          <w:rFonts w:eastAsiaTheme="minorEastAsia"/>
          <w:lang w:eastAsia="zh-CN"/>
        </w:rPr>
        <w:t>coverage</w:t>
      </w:r>
      <w:r>
        <w:rPr>
          <w:rFonts w:eastAsiaTheme="minorEastAsia"/>
          <w:lang w:eastAsia="zh-CN"/>
        </w:rPr>
        <w:t xml:space="preserve"> area</w:t>
      </w:r>
      <w:r w:rsidRPr="00BC3E91">
        <w:rPr>
          <w:rFonts w:eastAsiaTheme="minorEastAsia"/>
          <w:lang w:eastAsia="zh-CN"/>
        </w:rPr>
        <w:t>.</w:t>
      </w:r>
      <w:r>
        <w:rPr>
          <w:rFonts w:eastAsiaTheme="minorEastAsia" w:hint="eastAsia"/>
          <w:lang w:eastAsia="zh-CN"/>
        </w:rPr>
        <w:t xml:space="preserve"> </w:t>
      </w:r>
      <w:r>
        <w:rPr>
          <w:rFonts w:eastAsiaTheme="minorEastAsia"/>
          <w:lang w:eastAsia="zh-CN"/>
        </w:rPr>
        <w:t xml:space="preserve">  DFT-s-OFDM</w:t>
      </w:r>
      <w:r>
        <w:rPr>
          <w:rFonts w:eastAsiaTheme="minorEastAsia" w:hint="eastAsia"/>
          <w:lang w:eastAsia="zh-CN"/>
        </w:rPr>
        <w:t xml:space="preserve"> has </w:t>
      </w:r>
      <w:r>
        <w:rPr>
          <w:rFonts w:eastAsiaTheme="minorEastAsia"/>
          <w:lang w:eastAsia="zh-CN"/>
        </w:rPr>
        <w:t>lower PAPR</w:t>
      </w:r>
      <w:r>
        <w:rPr>
          <w:rFonts w:eastAsiaTheme="minorEastAsia" w:hint="eastAsia"/>
          <w:lang w:eastAsia="zh-CN"/>
        </w:rPr>
        <w:t xml:space="preserve"> and h</w:t>
      </w:r>
      <w:r>
        <w:rPr>
          <w:rFonts w:eastAsiaTheme="minorEastAsia"/>
          <w:lang w:eastAsia="zh-CN"/>
        </w:rPr>
        <w:t>igher coverage</w:t>
      </w:r>
      <w:r>
        <w:rPr>
          <w:rFonts w:eastAsiaTheme="minorEastAsia" w:hint="eastAsia"/>
          <w:lang w:eastAsia="zh-CN"/>
        </w:rPr>
        <w:t xml:space="preserve"> </w:t>
      </w:r>
      <w:r>
        <w:rPr>
          <w:rFonts w:eastAsiaTheme="minorEastAsia"/>
          <w:lang w:eastAsia="zh-CN"/>
        </w:rPr>
        <w:t xml:space="preserve">area </w:t>
      </w:r>
      <w:r>
        <w:rPr>
          <w:rFonts w:eastAsiaTheme="minorEastAsia" w:hint="eastAsia"/>
          <w:lang w:eastAsia="zh-CN"/>
        </w:rPr>
        <w:t>compar</w:t>
      </w:r>
      <w:r>
        <w:rPr>
          <w:rFonts w:eastAsiaTheme="minorEastAsia"/>
          <w:lang w:eastAsia="zh-CN"/>
        </w:rPr>
        <w:t>ing</w:t>
      </w:r>
      <w:r>
        <w:rPr>
          <w:rFonts w:eastAsiaTheme="minorEastAsia" w:hint="eastAsia"/>
          <w:lang w:eastAsia="zh-CN"/>
        </w:rPr>
        <w:t xml:space="preserve"> to </w:t>
      </w:r>
      <w:r>
        <w:rPr>
          <w:rFonts w:eastAsiaTheme="minorEastAsia"/>
          <w:lang w:eastAsia="zh-CN"/>
        </w:rPr>
        <w:t xml:space="preserve">those by using </w:t>
      </w:r>
      <w:r>
        <w:rPr>
          <w:rFonts w:eastAsiaTheme="minorEastAsia" w:hint="eastAsia"/>
          <w:lang w:eastAsia="zh-CN"/>
        </w:rPr>
        <w:t xml:space="preserve">CP-OFDM. </w:t>
      </w:r>
      <w:r>
        <w:rPr>
          <w:rFonts w:eastAsiaTheme="minorEastAsia"/>
          <w:lang w:eastAsia="zh-CN"/>
        </w:rPr>
        <w:t xml:space="preserve"> </w:t>
      </w:r>
      <w:r>
        <w:rPr>
          <w:rFonts w:eastAsiaTheme="minorEastAsia" w:hint="eastAsia"/>
          <w:lang w:eastAsia="zh-CN"/>
        </w:rPr>
        <w:t xml:space="preserve">The drawbacks of DFT-s-OFDM are the </w:t>
      </w:r>
      <w:r>
        <w:t>restrictions in terms of multiplexing of data and DMRS in the same OFDM symbol and scheduling</w:t>
      </w:r>
      <w:r>
        <w:rPr>
          <w:rFonts w:eastAsiaTheme="minorEastAsia"/>
          <w:lang w:eastAsia="zh-CN"/>
        </w:rPr>
        <w:t xml:space="preserve"> flexibility</w:t>
      </w:r>
      <w:r>
        <w:rPr>
          <w:rFonts w:eastAsiaTheme="minorEastAsia" w:hint="eastAsia"/>
          <w:lang w:eastAsia="zh-CN"/>
        </w:rPr>
        <w:t xml:space="preserve">, and </w:t>
      </w:r>
      <w:r w:rsidRPr="00BC3E91">
        <w:rPr>
          <w:rFonts w:eastAsiaTheme="minorEastAsia"/>
          <w:lang w:eastAsia="zh-CN"/>
        </w:rPr>
        <w:t>lower spectrum efficiency.</w:t>
      </w:r>
      <w:r>
        <w:rPr>
          <w:rFonts w:eastAsiaTheme="minorEastAsia" w:hint="eastAsia"/>
          <w:lang w:eastAsia="zh-CN"/>
        </w:rPr>
        <w:t xml:space="preserve"> It should be </w:t>
      </w:r>
      <w:r w:rsidR="008019FF">
        <w:rPr>
          <w:rFonts w:eastAsiaTheme="minorEastAsia" w:hint="eastAsia"/>
          <w:lang w:eastAsia="zh-CN"/>
        </w:rPr>
        <w:t>discuss</w:t>
      </w:r>
      <w:r>
        <w:rPr>
          <w:rFonts w:eastAsiaTheme="minorEastAsia" w:hint="eastAsia"/>
          <w:lang w:eastAsia="zh-CN"/>
        </w:rPr>
        <w:t>ed that how to select waveform for sidelink synchronization</w:t>
      </w:r>
      <w:r w:rsidR="00071156">
        <w:rPr>
          <w:rFonts w:eastAsiaTheme="minorEastAsia" w:hint="eastAsia"/>
          <w:lang w:eastAsia="zh-CN"/>
        </w:rPr>
        <w:t xml:space="preserve">, and whether DFT-s-OFDM or CP-OFDM </w:t>
      </w:r>
      <w:r w:rsidR="008019FF">
        <w:rPr>
          <w:rFonts w:eastAsiaTheme="minorEastAsia" w:hint="eastAsia"/>
          <w:lang w:eastAsia="zh-CN"/>
        </w:rPr>
        <w:t xml:space="preserve">or both of them </w:t>
      </w:r>
      <w:r w:rsidR="00071156">
        <w:rPr>
          <w:rFonts w:eastAsiaTheme="minorEastAsia" w:hint="eastAsia"/>
          <w:lang w:eastAsia="zh-CN"/>
        </w:rPr>
        <w:t>should be used for sidelink synchronization.</w:t>
      </w:r>
    </w:p>
    <w:p w:rsidR="007478D0" w:rsidRPr="004407E9" w:rsidRDefault="007478D0" w:rsidP="007478D0"/>
    <w:p w:rsidR="007478D0" w:rsidRDefault="007478D0" w:rsidP="007478D0">
      <w:pPr>
        <w:pStyle w:val="bullet1"/>
        <w:numPr>
          <w:ilvl w:val="0"/>
          <w:numId w:val="0"/>
        </w:numPr>
        <w:ind w:left="360"/>
        <w:rPr>
          <w:rFonts w:eastAsiaTheme="minorEastAsia"/>
          <w:szCs w:val="20"/>
          <w:lang w:eastAsia="zh-CN"/>
        </w:rPr>
      </w:pPr>
    </w:p>
    <w:p w:rsidR="007478D0" w:rsidRPr="00412321" w:rsidRDefault="004E28BC" w:rsidP="007478D0">
      <w:pPr>
        <w:rPr>
          <w:rFonts w:ascii="Times" w:eastAsia="Batang" w:hAnsi="Times"/>
          <w:b/>
          <w:szCs w:val="24"/>
        </w:rPr>
      </w:pPr>
      <w:r>
        <w:rPr>
          <w:rFonts w:ascii="Times" w:eastAsiaTheme="minorEastAsia" w:hAnsi="Times"/>
          <w:b/>
          <w:szCs w:val="24"/>
          <w:lang w:eastAsia="zh-CN"/>
        </w:rPr>
        <w:t>Proposal</w:t>
      </w:r>
      <w:r w:rsidR="00412321" w:rsidRPr="00412321">
        <w:rPr>
          <w:rFonts w:ascii="Times" w:eastAsiaTheme="minorEastAsia" w:hAnsi="Times"/>
          <w:b/>
          <w:szCs w:val="24"/>
          <w:lang w:eastAsia="zh-CN"/>
        </w:rPr>
        <w:t xml:space="preserve">: </w:t>
      </w:r>
      <w:r w:rsidR="00412321" w:rsidRPr="00412321">
        <w:rPr>
          <w:rFonts w:eastAsiaTheme="minorEastAsia" w:hint="eastAsia"/>
          <w:b/>
          <w:lang w:eastAsia="zh-CN"/>
        </w:rPr>
        <w:t>DFT-s-OFDM</w:t>
      </w:r>
      <w:r w:rsidR="00412321" w:rsidRPr="00412321">
        <w:rPr>
          <w:rFonts w:eastAsiaTheme="minorEastAsia"/>
          <w:b/>
          <w:lang w:eastAsia="zh-CN"/>
        </w:rPr>
        <w:t>,</w:t>
      </w:r>
      <w:r w:rsidR="00E32DF4" w:rsidRPr="00412321">
        <w:rPr>
          <w:rFonts w:eastAsiaTheme="minorEastAsia" w:hint="eastAsia"/>
          <w:b/>
          <w:lang w:eastAsia="zh-CN"/>
        </w:rPr>
        <w:t xml:space="preserve"> CP-OFD</w:t>
      </w:r>
      <w:r w:rsidR="00412321" w:rsidRPr="00412321">
        <w:rPr>
          <w:rFonts w:eastAsiaTheme="minorEastAsia" w:hint="eastAsia"/>
          <w:b/>
          <w:lang w:eastAsia="zh-CN"/>
        </w:rPr>
        <w:t xml:space="preserve">M or both of them should be </w:t>
      </w:r>
      <w:r w:rsidR="00412321" w:rsidRPr="00412321">
        <w:rPr>
          <w:rFonts w:eastAsiaTheme="minorEastAsia"/>
          <w:b/>
          <w:lang w:eastAsia="zh-CN"/>
        </w:rPr>
        <w:t>further studied</w:t>
      </w:r>
      <w:r w:rsidR="00E32DF4" w:rsidRPr="00412321">
        <w:rPr>
          <w:rFonts w:eastAsiaTheme="minorEastAsia" w:hint="eastAsia"/>
          <w:b/>
          <w:lang w:eastAsia="zh-CN"/>
        </w:rPr>
        <w:t xml:space="preserve"> for sidelink synchronization</w:t>
      </w:r>
      <w:r w:rsidR="00412321" w:rsidRPr="00412321">
        <w:rPr>
          <w:rFonts w:ascii="Times" w:eastAsia="Batang" w:hAnsi="Times"/>
          <w:b/>
          <w:szCs w:val="24"/>
        </w:rPr>
        <w:t xml:space="preserve"> waveform</w:t>
      </w:r>
      <w:r w:rsidR="00412321" w:rsidRPr="00412321">
        <w:rPr>
          <w:rFonts w:ascii="Times" w:eastAsiaTheme="minorEastAsia" w:hAnsi="Times"/>
          <w:b/>
          <w:szCs w:val="24"/>
          <w:lang w:eastAsia="zh-CN"/>
        </w:rPr>
        <w:t>.</w:t>
      </w:r>
    </w:p>
    <w:p w:rsidR="007478D0" w:rsidRPr="00E32DF4" w:rsidRDefault="007478D0" w:rsidP="007478D0">
      <w:pPr>
        <w:pStyle w:val="a1"/>
        <w:rPr>
          <w:rFonts w:eastAsiaTheme="minorEastAsia"/>
          <w:lang w:eastAsia="zh-CN"/>
        </w:rPr>
      </w:pPr>
    </w:p>
    <w:p w:rsidR="007478D0" w:rsidRDefault="00D27264" w:rsidP="00FA6AA8">
      <w:pPr>
        <w:pStyle w:val="2"/>
      </w:pPr>
      <w:r>
        <w:rPr>
          <w:rFonts w:hint="eastAsia"/>
        </w:rPr>
        <w:t>S</w:t>
      </w:r>
      <w:r w:rsidRPr="006D34AC">
        <w:t xml:space="preserve">ynchronization </w:t>
      </w:r>
      <w:r>
        <w:rPr>
          <w:rFonts w:hint="eastAsia"/>
        </w:rPr>
        <w:t>n</w:t>
      </w:r>
      <w:r w:rsidR="007478D0" w:rsidRPr="007478D0">
        <w:t>umerology</w:t>
      </w:r>
    </w:p>
    <w:p w:rsidR="002D3332" w:rsidRDefault="002D3332" w:rsidP="00530C4B">
      <w:pPr>
        <w:spacing w:beforeLines="50" w:afterLines="50"/>
        <w:rPr>
          <w:rFonts w:eastAsiaTheme="minorEastAsia"/>
          <w:szCs w:val="24"/>
          <w:lang w:eastAsia="zh-CN"/>
        </w:rPr>
      </w:pPr>
    </w:p>
    <w:p w:rsidR="004D5D47" w:rsidRDefault="00832700" w:rsidP="00530C4B">
      <w:pPr>
        <w:spacing w:beforeLines="50" w:afterLines="50"/>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It should be considered whether introduce flexible numerology</w:t>
      </w:r>
      <w:r w:rsidR="008019FF">
        <w:rPr>
          <w:rFonts w:eastAsiaTheme="minorEastAsia" w:hint="eastAsia"/>
          <w:szCs w:val="24"/>
          <w:lang w:eastAsia="zh-CN"/>
        </w:rPr>
        <w:t>, or just use fixed numerology for sidelink synchronization</w:t>
      </w:r>
      <w:r>
        <w:rPr>
          <w:rFonts w:eastAsiaTheme="minorEastAsia" w:hint="eastAsia"/>
          <w:szCs w:val="24"/>
          <w:lang w:eastAsia="zh-CN"/>
        </w:rPr>
        <w:t>.</w:t>
      </w:r>
      <w:r w:rsidR="004E28BC">
        <w:t xml:space="preserve">  </w:t>
      </w:r>
      <w:r w:rsidR="00181841" w:rsidRPr="00181841">
        <w:t xml:space="preserve">NR sidelink should take advantage of flexible numerology of the NR. During sidelink synchronization procedure, </w:t>
      </w:r>
      <w:r w:rsidR="004E28BC">
        <w:t>the numerology for sidelink synchronization channel should be the same as that in NR Uu link for in-coverage and gNB being one of the sync sources   T</w:t>
      </w:r>
      <w:r w:rsidR="00181841" w:rsidRPr="00181841">
        <w:t>he default SCS should be used for synchronization signals and broadcast information</w:t>
      </w:r>
      <w:r w:rsidR="004E28BC">
        <w:t xml:space="preserve"> at least for the operation of out-of-coverage.   </w:t>
      </w:r>
    </w:p>
    <w:p w:rsidR="004D5D47" w:rsidRDefault="004D5D47" w:rsidP="002C2079"/>
    <w:p w:rsidR="002C2079" w:rsidRPr="004D5D47" w:rsidRDefault="004D5D47" w:rsidP="002C2079">
      <w:pPr>
        <w:rPr>
          <w:rFonts w:ascii="Times" w:eastAsia="Batang" w:hAnsi="Times"/>
          <w:b/>
          <w:szCs w:val="24"/>
        </w:rPr>
      </w:pPr>
      <w:r>
        <w:rPr>
          <w:b/>
        </w:rPr>
        <w:lastRenderedPageBreak/>
        <w:t xml:space="preserve">Proposal: </w:t>
      </w:r>
      <w:r w:rsidRPr="004D5D47">
        <w:rPr>
          <w:b/>
        </w:rPr>
        <w:t>A default SCS is pre-configured</w:t>
      </w:r>
      <w:r w:rsidR="006A6D76" w:rsidRPr="004D5D47">
        <w:rPr>
          <w:b/>
        </w:rPr>
        <w:t xml:space="preserve"> for</w:t>
      </w:r>
      <w:r w:rsidR="000F5431" w:rsidRPr="004D5D47">
        <w:rPr>
          <w:rFonts w:eastAsiaTheme="minorEastAsia" w:hint="eastAsia"/>
          <w:b/>
          <w:lang w:eastAsia="zh-CN"/>
        </w:rPr>
        <w:t xml:space="preserve"> SLSS/PSBCH transmission</w:t>
      </w:r>
      <w:r w:rsidR="002C2079" w:rsidRPr="004D5D47">
        <w:rPr>
          <w:rFonts w:ascii="Times" w:eastAsiaTheme="minorEastAsia" w:hAnsi="Times" w:hint="eastAsia"/>
          <w:b/>
          <w:szCs w:val="24"/>
          <w:lang w:eastAsia="zh-CN"/>
        </w:rPr>
        <w:t>.</w:t>
      </w:r>
    </w:p>
    <w:p w:rsidR="007478D0" w:rsidRPr="004D5D47" w:rsidRDefault="007478D0" w:rsidP="007478D0">
      <w:pPr>
        <w:pStyle w:val="a1"/>
        <w:rPr>
          <w:rFonts w:eastAsiaTheme="minorEastAsia"/>
          <w:b/>
          <w:lang w:eastAsia="zh-CN"/>
        </w:rPr>
      </w:pPr>
    </w:p>
    <w:p w:rsidR="007478D0" w:rsidRDefault="007478D0" w:rsidP="007478D0">
      <w:pPr>
        <w:pStyle w:val="2"/>
      </w:pPr>
      <w:r w:rsidRPr="006D34AC">
        <w:t>L</w:t>
      </w:r>
      <w:r w:rsidRPr="006D34AC">
        <w:rPr>
          <w:rFonts w:hint="eastAsia"/>
        </w:rPr>
        <w:t>imitation of Channel BW</w:t>
      </w:r>
      <w:r w:rsidR="004E28BC">
        <w:t xml:space="preserve"> for NR Synchronization Channels</w:t>
      </w:r>
    </w:p>
    <w:p w:rsidR="004E28BC" w:rsidRPr="004E28BC" w:rsidRDefault="004E28BC" w:rsidP="004E28BC">
      <w:pPr>
        <w:pStyle w:val="a1"/>
        <w:rPr>
          <w:lang w:eastAsia="zh-CN"/>
        </w:rPr>
      </w:pPr>
    </w:p>
    <w:p w:rsidR="007478D0" w:rsidRPr="004407E9" w:rsidRDefault="00832700" w:rsidP="007478D0">
      <w:r w:rsidRPr="000F7D0B">
        <w:rPr>
          <w:rFonts w:eastAsiaTheme="minorEastAsia"/>
          <w:lang w:eastAsia="zh-CN"/>
        </w:rPr>
        <w:t>The minimum bandwidth supported by NR V2X determines the payload of broadcast information that NR V2X PSBC</w:t>
      </w:r>
      <w:r w:rsidRPr="000F7D0B">
        <w:rPr>
          <w:rFonts w:eastAsiaTheme="minorEastAsia" w:hint="eastAsia"/>
          <w:lang w:eastAsia="zh-CN"/>
        </w:rPr>
        <w:t>H</w:t>
      </w:r>
      <w:r w:rsidRPr="000F7D0B">
        <w:rPr>
          <w:rFonts w:eastAsiaTheme="minorEastAsia"/>
          <w:lang w:eastAsia="zh-CN"/>
        </w:rPr>
        <w:t xml:space="preserve"> can </w:t>
      </w:r>
      <w:r>
        <w:rPr>
          <w:rFonts w:eastAsiaTheme="minorEastAsia"/>
          <w:lang w:eastAsia="zh-CN"/>
        </w:rPr>
        <w:t xml:space="preserve">be mapped to </w:t>
      </w:r>
      <w:r w:rsidRPr="000F7D0B">
        <w:rPr>
          <w:rFonts w:eastAsiaTheme="minorEastAsia"/>
          <w:lang w:eastAsia="zh-CN"/>
        </w:rPr>
        <w:t xml:space="preserve">the same number of </w:t>
      </w:r>
      <w:r w:rsidRPr="000F7D0B">
        <w:rPr>
          <w:rFonts w:eastAsiaTheme="minorEastAsia" w:hint="eastAsia"/>
          <w:lang w:eastAsia="zh-CN"/>
        </w:rPr>
        <w:t xml:space="preserve">OFDM </w:t>
      </w:r>
      <w:r w:rsidRPr="000F7D0B">
        <w:rPr>
          <w:rFonts w:eastAsiaTheme="minorEastAsia"/>
          <w:lang w:eastAsia="zh-CN"/>
        </w:rPr>
        <w:t>symbols.</w:t>
      </w:r>
      <w:r w:rsidRPr="00832700">
        <w:rPr>
          <w:rFonts w:eastAsiaTheme="minorEastAsia"/>
          <w:lang w:eastAsia="zh-CN"/>
        </w:rPr>
        <w:t xml:space="preserve"> </w:t>
      </w:r>
      <w:r w:rsidRPr="000F7D0B">
        <w:rPr>
          <w:rFonts w:eastAsiaTheme="minorEastAsia"/>
          <w:lang w:eastAsia="zh-CN"/>
        </w:rPr>
        <w:t>The number of symbols required for PSBCH channel is related to the minimum support bandwidth and SCS</w:t>
      </w:r>
      <w:r w:rsidRPr="000F7D0B">
        <w:rPr>
          <w:rFonts w:eastAsiaTheme="minorEastAsia" w:hint="eastAsia"/>
          <w:lang w:eastAsia="zh-CN"/>
        </w:rPr>
        <w:t xml:space="preserve"> setting</w:t>
      </w:r>
      <w:r>
        <w:rPr>
          <w:rFonts w:eastAsiaTheme="minorEastAsia" w:hint="eastAsia"/>
          <w:lang w:eastAsia="zh-CN"/>
        </w:rPr>
        <w:t xml:space="preserve">, and the minimum support bandwidth will affect </w:t>
      </w:r>
      <w:r w:rsidRPr="00C41984">
        <w:rPr>
          <w:rFonts w:eastAsiaTheme="minorEastAsia"/>
          <w:lang w:eastAsia="zh-CN"/>
        </w:rPr>
        <w:t>the design of SSB channel structure</w:t>
      </w:r>
      <w:r>
        <w:rPr>
          <w:rFonts w:eastAsiaTheme="minorEastAsia" w:hint="eastAsia"/>
          <w:lang w:eastAsia="zh-CN"/>
        </w:rPr>
        <w:t xml:space="preserve">. </w:t>
      </w:r>
    </w:p>
    <w:p w:rsidR="000D659A" w:rsidRPr="008510AA" w:rsidRDefault="000D659A" w:rsidP="004E28BC">
      <w:pPr>
        <w:pStyle w:val="bullet1"/>
        <w:numPr>
          <w:ilvl w:val="0"/>
          <w:numId w:val="0"/>
        </w:numPr>
        <w:rPr>
          <w:rFonts w:eastAsiaTheme="minorEastAsia"/>
          <w:szCs w:val="20"/>
          <w:lang w:eastAsia="zh-CN"/>
        </w:rPr>
      </w:pPr>
    </w:p>
    <w:p w:rsidR="00EB5BB7" w:rsidRPr="004D5D47" w:rsidRDefault="004E28BC" w:rsidP="00EB5BB7">
      <w:pPr>
        <w:rPr>
          <w:rFonts w:eastAsiaTheme="minorEastAsia"/>
          <w:b/>
          <w:lang w:val="en-GB" w:eastAsia="zh-CN"/>
        </w:rPr>
      </w:pPr>
      <w:r>
        <w:rPr>
          <w:b/>
        </w:rPr>
        <w:t>Proposal</w:t>
      </w:r>
      <w:r w:rsidR="004D5D47">
        <w:rPr>
          <w:b/>
        </w:rPr>
        <w:t xml:space="preserve">:  </w:t>
      </w:r>
      <w:r w:rsidR="004D5D47" w:rsidRPr="004D5D47">
        <w:rPr>
          <w:b/>
        </w:rPr>
        <w:t>T</w:t>
      </w:r>
      <w:r w:rsidR="00EB5BB7" w:rsidRPr="004D5D47">
        <w:rPr>
          <w:b/>
        </w:rPr>
        <w:t>he minimum support bandwidth should be determined</w:t>
      </w:r>
      <w:r w:rsidR="004D5D47" w:rsidRPr="004D5D47">
        <w:rPr>
          <w:b/>
        </w:rPr>
        <w:t xml:space="preserve"> first for the design of V2X </w:t>
      </w:r>
      <w:proofErr w:type="gramStart"/>
      <w:r w:rsidR="004D5D47" w:rsidRPr="004D5D47">
        <w:rPr>
          <w:b/>
        </w:rPr>
        <w:t xml:space="preserve">SSB </w:t>
      </w:r>
      <w:r w:rsidR="00EB5BB7" w:rsidRPr="004D5D47">
        <w:rPr>
          <w:b/>
        </w:rPr>
        <w:t>.</w:t>
      </w:r>
      <w:proofErr w:type="gramEnd"/>
    </w:p>
    <w:p w:rsidR="0013729D" w:rsidRDefault="0013729D" w:rsidP="00FA6AA8">
      <w:pPr>
        <w:pStyle w:val="2"/>
      </w:pPr>
      <w:r>
        <w:rPr>
          <w:rFonts w:hint="eastAsia"/>
        </w:rPr>
        <w:t>Synchronization signals</w:t>
      </w:r>
    </w:p>
    <w:p w:rsidR="0013729D" w:rsidRDefault="00317680" w:rsidP="00832700">
      <w:pPr>
        <w:pStyle w:val="bullet1"/>
        <w:numPr>
          <w:ilvl w:val="0"/>
          <w:numId w:val="0"/>
        </w:numPr>
        <w:rPr>
          <w:lang w:val="en-US"/>
        </w:rPr>
      </w:pPr>
      <w:r w:rsidRPr="00317680">
        <w:rPr>
          <w:rFonts w:eastAsia="宋体"/>
          <w:lang w:eastAsia="zh-CN"/>
        </w:rPr>
        <w:t>Sidelink synchronization signal (SLSS) includes PSSS and SSSS</w:t>
      </w:r>
      <w:r>
        <w:rPr>
          <w:rFonts w:eastAsia="宋体" w:hint="eastAsia"/>
          <w:lang w:eastAsia="zh-CN"/>
        </w:rPr>
        <w:t>.</w:t>
      </w:r>
      <w:r w:rsidR="004520FB" w:rsidRPr="00C320FC">
        <w:rPr>
          <w:rFonts w:eastAsia="宋体"/>
          <w:lang w:eastAsia="zh-CN"/>
        </w:rPr>
        <w:t xml:space="preserve"> </w:t>
      </w:r>
      <w:r>
        <w:rPr>
          <w:rFonts w:eastAsia="宋体" w:hint="eastAsia"/>
          <w:lang w:eastAsia="zh-CN"/>
        </w:rPr>
        <w:t xml:space="preserve">And </w:t>
      </w:r>
      <w:r w:rsidR="004541E0">
        <w:rPr>
          <w:rFonts w:eastAsia="宋体" w:hint="eastAsia"/>
          <w:lang w:eastAsia="zh-CN"/>
        </w:rPr>
        <w:t xml:space="preserve">they are </w:t>
      </w:r>
      <w:r w:rsidR="004520FB" w:rsidRPr="00C320FC">
        <w:rPr>
          <w:rFonts w:eastAsia="宋体"/>
          <w:lang w:eastAsia="zh-CN"/>
        </w:rPr>
        <w:t>transmitted by a UE for the receiver to obtain time/frequency synchronization to the transmitter</w:t>
      </w:r>
      <w:r w:rsidR="00834B29">
        <w:rPr>
          <w:rFonts w:eastAsia="宋体" w:hint="eastAsia"/>
          <w:lang w:eastAsia="zh-CN"/>
        </w:rPr>
        <w:t xml:space="preserve"> in LTE V2X</w:t>
      </w:r>
      <w:r w:rsidR="004520FB" w:rsidRPr="00C320FC">
        <w:rPr>
          <w:rFonts w:eastAsia="宋体"/>
          <w:lang w:eastAsia="zh-CN"/>
        </w:rPr>
        <w:t xml:space="preserve">. </w:t>
      </w:r>
      <w:r w:rsidR="00834B29" w:rsidRPr="00834B29">
        <w:rPr>
          <w:rFonts w:eastAsia="宋体"/>
          <w:lang w:eastAsia="zh-CN"/>
        </w:rPr>
        <w:t xml:space="preserve">For NR V2X, </w:t>
      </w:r>
      <w:r w:rsidR="009540C7">
        <w:rPr>
          <w:rFonts w:eastAsiaTheme="minorEastAsia" w:hint="eastAsia"/>
          <w:lang w:val="en-US" w:eastAsia="zh-CN"/>
        </w:rPr>
        <w:t>sidelink synchronization signals</w:t>
      </w:r>
      <w:r w:rsidR="00834B29">
        <w:rPr>
          <w:rFonts w:eastAsia="宋体" w:hint="eastAsia"/>
          <w:lang w:eastAsia="zh-CN"/>
        </w:rPr>
        <w:t xml:space="preserve"> </w:t>
      </w:r>
      <w:r w:rsidR="00834B29" w:rsidRPr="00834B29">
        <w:rPr>
          <w:rFonts w:eastAsia="宋体"/>
          <w:lang w:eastAsia="zh-CN"/>
        </w:rPr>
        <w:t xml:space="preserve">can be used as well for the same purpose as in LTE V2X. </w:t>
      </w:r>
      <w:r w:rsidR="002F333E">
        <w:rPr>
          <w:rFonts w:eastAsiaTheme="minorEastAsia" w:hint="eastAsia"/>
          <w:lang w:val="en-US" w:eastAsia="zh-CN"/>
        </w:rPr>
        <w:t xml:space="preserve">The design of </w:t>
      </w:r>
      <w:r w:rsidR="00832700">
        <w:rPr>
          <w:rFonts w:eastAsiaTheme="minorEastAsia" w:hint="eastAsia"/>
          <w:lang w:val="en-US" w:eastAsia="zh-CN"/>
        </w:rPr>
        <w:t xml:space="preserve">NR V2X sidelink synchronization signals </w:t>
      </w:r>
      <w:r w:rsidR="002F333E">
        <w:rPr>
          <w:rFonts w:eastAsiaTheme="minorEastAsia" w:hint="eastAsia"/>
          <w:lang w:val="en-US" w:eastAsia="zh-CN"/>
        </w:rPr>
        <w:t xml:space="preserve">should </w:t>
      </w:r>
      <w:r w:rsidR="004B5EDA">
        <w:rPr>
          <w:rFonts w:eastAsiaTheme="minorEastAsia" w:hint="eastAsia"/>
          <w:lang w:val="en-US" w:eastAsia="zh-CN"/>
        </w:rPr>
        <w:t xml:space="preserve">consider the issues of </w:t>
      </w:r>
      <w:r w:rsidR="002F333E">
        <w:rPr>
          <w:rFonts w:eastAsiaTheme="minorEastAsia" w:hint="eastAsia"/>
          <w:lang w:val="en-US" w:eastAsia="zh-CN"/>
        </w:rPr>
        <w:t>sequence design, detection performance and complexity.</w:t>
      </w:r>
      <w:r w:rsidR="008F7B4F">
        <w:rPr>
          <w:lang w:val="en-US"/>
        </w:rPr>
        <w:t xml:space="preserve">  Proposals are NR V2X PSS/SSS </w:t>
      </w:r>
      <w:r w:rsidR="006E59ED">
        <w:rPr>
          <w:lang w:val="en-US"/>
        </w:rPr>
        <w:t>sequences are based on</w:t>
      </w:r>
      <w:r w:rsidR="008F7B4F">
        <w:rPr>
          <w:lang w:val="en-US"/>
        </w:rPr>
        <w:t xml:space="preserve"> NR PSS/SSS</w:t>
      </w:r>
      <w:r w:rsidR="006E59ED">
        <w:rPr>
          <w:lang w:val="en-US"/>
        </w:rPr>
        <w:t xml:space="preserve"> sequence.</w:t>
      </w:r>
    </w:p>
    <w:p w:rsidR="0013729D" w:rsidRPr="004407E9" w:rsidRDefault="0013729D" w:rsidP="0013729D"/>
    <w:p w:rsidR="007478D0" w:rsidRPr="00594E9C" w:rsidRDefault="008F7B4F" w:rsidP="007478D0">
      <w:pPr>
        <w:pStyle w:val="a1"/>
        <w:rPr>
          <w:rFonts w:eastAsiaTheme="minorEastAsia"/>
          <w:b/>
          <w:lang w:val="en-GB" w:eastAsia="zh-CN"/>
        </w:rPr>
      </w:pPr>
      <w:r>
        <w:rPr>
          <w:b/>
        </w:rPr>
        <w:t>Proposal</w:t>
      </w:r>
      <w:r w:rsidR="00594E9C">
        <w:rPr>
          <w:b/>
        </w:rPr>
        <w:t xml:space="preserve">:  The M-sequence used </w:t>
      </w:r>
      <w:r w:rsidR="00594E9C" w:rsidRPr="00594E9C">
        <w:rPr>
          <w:b/>
        </w:rPr>
        <w:t xml:space="preserve">for </w:t>
      </w:r>
      <w:r w:rsidR="005E4D38" w:rsidRPr="00594E9C">
        <w:rPr>
          <w:b/>
        </w:rPr>
        <w:t>NR-PSS and NR-SSS</w:t>
      </w:r>
      <w:r w:rsidR="00594E9C" w:rsidRPr="00594E9C">
        <w:rPr>
          <w:b/>
        </w:rPr>
        <w:t xml:space="preserve"> is used as the sequences for NR PSSS/SSSS</w:t>
      </w:r>
      <w:r w:rsidR="005E4D38" w:rsidRPr="00594E9C">
        <w:rPr>
          <w:b/>
        </w:rPr>
        <w:t>. The details of sidelink synchronization signals for NR V2X are FFS.</w:t>
      </w:r>
    </w:p>
    <w:p w:rsidR="00FB447A" w:rsidRDefault="00FB447A" w:rsidP="00FA6AA8">
      <w:pPr>
        <w:pStyle w:val="2"/>
      </w:pPr>
      <w:r>
        <w:rPr>
          <w:rFonts w:hint="eastAsia"/>
        </w:rPr>
        <w:t>PSBCH contents</w:t>
      </w:r>
    </w:p>
    <w:p w:rsidR="006E59ED" w:rsidRDefault="006E59ED" w:rsidP="00816152">
      <w:pPr>
        <w:pStyle w:val="a1"/>
        <w:rPr>
          <w:rFonts w:eastAsiaTheme="minorEastAsia"/>
          <w:lang w:eastAsia="zh-CN"/>
        </w:rPr>
      </w:pPr>
    </w:p>
    <w:p w:rsidR="00816152" w:rsidRDefault="00816152" w:rsidP="00816152">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w:t>
      </w:r>
      <w:r w:rsidR="003C1CE3">
        <w:rPr>
          <w:rFonts w:eastAsiaTheme="minorEastAsia" w:hint="eastAsia"/>
          <w:lang w:eastAsia="zh-CN"/>
        </w:rPr>
        <w:t xml:space="preserve">NR </w:t>
      </w:r>
      <w:r>
        <w:rPr>
          <w:rFonts w:eastAsiaTheme="minorEastAsia" w:hint="eastAsia"/>
          <w:lang w:eastAsia="zh-CN"/>
        </w:rPr>
        <w:t>PBCH content can be clas</w:t>
      </w:r>
      <w:r w:rsidR="008119CE">
        <w:rPr>
          <w:rFonts w:eastAsiaTheme="minorEastAsia" w:hint="eastAsia"/>
          <w:lang w:eastAsia="zh-CN"/>
        </w:rPr>
        <w:t xml:space="preserve">sified into the following </w:t>
      </w:r>
      <w:r w:rsidR="008119CE">
        <w:rPr>
          <w:rFonts w:eastAsiaTheme="minorEastAsia"/>
          <w:lang w:eastAsia="zh-CN"/>
        </w:rPr>
        <w:t>information</w:t>
      </w:r>
    </w:p>
    <w:p w:rsidR="00816152" w:rsidRDefault="00816152" w:rsidP="008119CE">
      <w:pPr>
        <w:pStyle w:val="a1"/>
        <w:numPr>
          <w:ilvl w:val="0"/>
          <w:numId w:val="16"/>
        </w:numPr>
        <w:rPr>
          <w:rFonts w:eastAsiaTheme="minorEastAsia"/>
          <w:lang w:eastAsia="zh-CN"/>
        </w:rPr>
      </w:pPr>
      <w:r>
        <w:rPr>
          <w:rFonts w:eastAsiaTheme="minorEastAsia"/>
          <w:lang w:eastAsia="zh-CN"/>
        </w:rPr>
        <w:t>System</w:t>
      </w:r>
      <w:r>
        <w:rPr>
          <w:rFonts w:eastAsiaTheme="minorEastAsia" w:hint="eastAsia"/>
          <w:lang w:eastAsia="zh-CN"/>
        </w:rPr>
        <w:t xml:space="preserve"> timing: SFN, half radio frame;</w:t>
      </w:r>
    </w:p>
    <w:p w:rsidR="008119CE" w:rsidRDefault="008119CE" w:rsidP="008119CE">
      <w:pPr>
        <w:pStyle w:val="a1"/>
        <w:numPr>
          <w:ilvl w:val="0"/>
          <w:numId w:val="16"/>
        </w:numPr>
        <w:rPr>
          <w:rFonts w:eastAsiaTheme="minorEastAsia"/>
          <w:lang w:eastAsia="zh-CN"/>
        </w:rPr>
      </w:pPr>
      <w:r>
        <w:rPr>
          <w:rFonts w:eastAsiaTheme="minorEastAsia"/>
          <w:lang w:eastAsia="zh-CN"/>
        </w:rPr>
        <w:t>TDD configuration</w:t>
      </w:r>
    </w:p>
    <w:p w:rsidR="008119CE" w:rsidRDefault="008119CE" w:rsidP="008119CE">
      <w:pPr>
        <w:pStyle w:val="a1"/>
        <w:numPr>
          <w:ilvl w:val="0"/>
          <w:numId w:val="16"/>
        </w:numPr>
        <w:rPr>
          <w:rFonts w:eastAsiaTheme="minorEastAsia"/>
          <w:lang w:eastAsia="zh-CN"/>
        </w:rPr>
      </w:pPr>
      <w:r>
        <w:rPr>
          <w:rFonts w:eastAsiaTheme="minorEastAsia"/>
          <w:lang w:eastAsia="zh-CN"/>
        </w:rPr>
        <w:t>Priority information</w:t>
      </w:r>
    </w:p>
    <w:p w:rsidR="00816152" w:rsidRDefault="00816152" w:rsidP="008119CE">
      <w:pPr>
        <w:pStyle w:val="a1"/>
        <w:numPr>
          <w:ilvl w:val="0"/>
          <w:numId w:val="16"/>
        </w:numPr>
        <w:rPr>
          <w:rFonts w:eastAsiaTheme="minorEastAsia"/>
          <w:lang w:eastAsia="zh-CN"/>
        </w:rPr>
      </w:pPr>
      <w:r>
        <w:rPr>
          <w:rFonts w:eastAsiaTheme="minorEastAsia" w:hint="eastAsia"/>
          <w:lang w:eastAsia="zh-CN"/>
        </w:rPr>
        <w:t xml:space="preserve">Initial access: </w:t>
      </w:r>
      <w:proofErr w:type="spellStart"/>
      <w:r w:rsidRPr="00B232F8">
        <w:rPr>
          <w:rFonts w:eastAsiaTheme="minorEastAsia"/>
          <w:lang w:eastAsia="zh-CN"/>
        </w:rPr>
        <w:t>subCarrierSpacingCommon</w:t>
      </w:r>
      <w:proofErr w:type="spellEnd"/>
      <w:r>
        <w:rPr>
          <w:rFonts w:eastAsiaTheme="minorEastAsia" w:hint="eastAsia"/>
          <w:lang w:eastAsia="zh-CN"/>
        </w:rPr>
        <w:t xml:space="preserve">, </w:t>
      </w:r>
      <w:bookmarkStart w:id="7" w:name="OLE_LINK73"/>
      <w:bookmarkStart w:id="8" w:name="OLE_LINK74"/>
      <w:proofErr w:type="spellStart"/>
      <w:r w:rsidRPr="00B232F8">
        <w:rPr>
          <w:rFonts w:eastAsiaTheme="minorEastAsia"/>
          <w:lang w:eastAsia="zh-CN"/>
        </w:rPr>
        <w:t>ssb-SubcarrierOffset</w:t>
      </w:r>
      <w:bookmarkEnd w:id="7"/>
      <w:bookmarkEnd w:id="8"/>
      <w:proofErr w:type="spellEnd"/>
      <w:r>
        <w:rPr>
          <w:rFonts w:eastAsiaTheme="minorEastAsia" w:hint="eastAsia"/>
          <w:lang w:eastAsia="zh-CN"/>
        </w:rPr>
        <w:t xml:space="preserve">, </w:t>
      </w:r>
      <w:proofErr w:type="spellStart"/>
      <w:r w:rsidRPr="00B232F8">
        <w:rPr>
          <w:rFonts w:eastAsiaTheme="minorEastAsia"/>
          <w:lang w:eastAsia="zh-CN"/>
        </w:rPr>
        <w:t>dmrs</w:t>
      </w:r>
      <w:proofErr w:type="spellEnd"/>
      <w:r w:rsidRPr="00B232F8">
        <w:rPr>
          <w:rFonts w:eastAsiaTheme="minorEastAsia"/>
          <w:lang w:eastAsia="zh-CN"/>
        </w:rPr>
        <w:t>-</w:t>
      </w:r>
      <w:proofErr w:type="spellStart"/>
      <w:r w:rsidRPr="00B232F8">
        <w:rPr>
          <w:rFonts w:eastAsiaTheme="minorEastAsia"/>
          <w:lang w:eastAsia="zh-CN"/>
        </w:rPr>
        <w:t>TypeA</w:t>
      </w:r>
      <w:proofErr w:type="spellEnd"/>
      <w:r w:rsidRPr="00B232F8">
        <w:rPr>
          <w:rFonts w:eastAsiaTheme="minorEastAsia"/>
          <w:lang w:eastAsia="zh-CN"/>
        </w:rPr>
        <w:t>-Position</w:t>
      </w:r>
      <w:r>
        <w:rPr>
          <w:rFonts w:eastAsiaTheme="minorEastAsia" w:hint="eastAsia"/>
          <w:lang w:eastAsia="zh-CN"/>
        </w:rPr>
        <w:t xml:space="preserve">, </w:t>
      </w:r>
      <w:r w:rsidRPr="00B232F8">
        <w:rPr>
          <w:rFonts w:eastAsiaTheme="minorEastAsia"/>
          <w:lang w:eastAsia="zh-CN"/>
        </w:rPr>
        <w:t>pdcch-ConfigSIB1</w:t>
      </w:r>
      <w:r>
        <w:rPr>
          <w:rFonts w:eastAsiaTheme="minorEastAsia" w:hint="eastAsia"/>
          <w:lang w:eastAsia="zh-CN"/>
        </w:rPr>
        <w:t xml:space="preserve">, </w:t>
      </w:r>
      <w:r w:rsidRPr="001A6BF4">
        <w:rPr>
          <w:rFonts w:eastAsiaTheme="minorEastAsia"/>
          <w:lang w:val="en-GB" w:eastAsia="zh-CN"/>
        </w:rPr>
        <w:t>MSB of t</w:t>
      </w:r>
      <w:r w:rsidRPr="001A6BF4">
        <w:rPr>
          <w:rFonts w:eastAsiaTheme="minorEastAsia"/>
          <w:lang w:eastAsia="zh-CN"/>
        </w:rPr>
        <w:t xml:space="preserve">he subcarrier offset between SSB and the common resource block grid </w:t>
      </w:r>
      <w:r>
        <w:rPr>
          <w:rFonts w:eastAsiaTheme="minorEastAsia" w:hint="eastAsia"/>
          <w:lang w:eastAsia="zh-CN"/>
        </w:rPr>
        <w:t>(FR1) / SSB index(FR2);</w:t>
      </w:r>
    </w:p>
    <w:p w:rsidR="00816152" w:rsidRDefault="00816152" w:rsidP="008119CE">
      <w:pPr>
        <w:pStyle w:val="a1"/>
        <w:numPr>
          <w:ilvl w:val="0"/>
          <w:numId w:val="16"/>
        </w:numPr>
        <w:rPr>
          <w:rFonts w:eastAsiaTheme="minorEastAsia"/>
          <w:lang w:eastAsia="zh-CN"/>
        </w:rPr>
      </w:pPr>
      <w:r>
        <w:rPr>
          <w:rFonts w:eastAsiaTheme="minorEastAsia" w:hint="eastAsia"/>
          <w:lang w:eastAsia="zh-CN"/>
        </w:rPr>
        <w:t xml:space="preserve">Cell related: </w:t>
      </w:r>
      <w:proofErr w:type="spellStart"/>
      <w:r w:rsidRPr="00B232F8">
        <w:rPr>
          <w:rFonts w:eastAsiaTheme="minorEastAsia"/>
          <w:lang w:eastAsia="zh-CN"/>
        </w:rPr>
        <w:t>cellBarred</w:t>
      </w:r>
      <w:proofErr w:type="spellEnd"/>
      <w:r>
        <w:rPr>
          <w:rFonts w:eastAsiaTheme="minorEastAsia" w:hint="eastAsia"/>
          <w:lang w:eastAsia="zh-CN"/>
        </w:rPr>
        <w:t xml:space="preserve">, </w:t>
      </w:r>
      <w:proofErr w:type="spellStart"/>
      <w:r w:rsidRPr="00B232F8">
        <w:rPr>
          <w:rFonts w:eastAsiaTheme="minorEastAsia"/>
          <w:lang w:eastAsia="zh-CN"/>
        </w:rPr>
        <w:t>intraFreqReselection</w:t>
      </w:r>
      <w:proofErr w:type="spellEnd"/>
      <w:r>
        <w:rPr>
          <w:rFonts w:eastAsiaTheme="minorEastAsia" w:hint="eastAsia"/>
          <w:lang w:eastAsia="zh-CN"/>
        </w:rPr>
        <w:t>;</w:t>
      </w:r>
    </w:p>
    <w:p w:rsidR="00F53557" w:rsidRPr="00F53557" w:rsidRDefault="00F53557" w:rsidP="007E21E7">
      <w:pPr>
        <w:pStyle w:val="bullet1"/>
        <w:numPr>
          <w:ilvl w:val="0"/>
          <w:numId w:val="0"/>
        </w:numPr>
        <w:ind w:left="720"/>
        <w:rPr>
          <w:rFonts w:eastAsiaTheme="minorEastAsia"/>
          <w:color w:val="FF0000"/>
          <w:lang w:eastAsia="zh-CN"/>
        </w:rPr>
      </w:pPr>
    </w:p>
    <w:p w:rsidR="00FB447A" w:rsidRPr="00594E9C" w:rsidRDefault="005A0182" w:rsidP="00D26D03">
      <w:pPr>
        <w:pStyle w:val="bullet1"/>
        <w:numPr>
          <w:ilvl w:val="0"/>
          <w:numId w:val="0"/>
        </w:numPr>
        <w:rPr>
          <w:rFonts w:eastAsiaTheme="minorEastAsia"/>
          <w:b/>
          <w:lang w:eastAsia="zh-CN"/>
        </w:rPr>
      </w:pPr>
      <w:r>
        <w:rPr>
          <w:rFonts w:eastAsiaTheme="minorEastAsia"/>
          <w:b/>
          <w:lang w:eastAsia="zh-CN"/>
        </w:rPr>
        <w:t>Proposal</w:t>
      </w:r>
      <w:r w:rsidR="00594E9C">
        <w:rPr>
          <w:rFonts w:eastAsiaTheme="minorEastAsia"/>
          <w:b/>
          <w:lang w:eastAsia="zh-CN"/>
        </w:rPr>
        <w:t xml:space="preserve">:  The contents </w:t>
      </w:r>
      <w:r w:rsidR="00594E9C" w:rsidRPr="00594E9C">
        <w:rPr>
          <w:rFonts w:eastAsiaTheme="minorEastAsia"/>
          <w:b/>
          <w:lang w:eastAsia="zh-CN"/>
        </w:rPr>
        <w:t xml:space="preserve">of </w:t>
      </w:r>
      <w:r w:rsidR="00D26D03" w:rsidRPr="00594E9C">
        <w:rPr>
          <w:rFonts w:eastAsiaTheme="minorEastAsia" w:hint="eastAsia"/>
          <w:b/>
          <w:lang w:eastAsia="zh-CN"/>
        </w:rPr>
        <w:t xml:space="preserve">PSBCH for NR V2X </w:t>
      </w:r>
      <w:r w:rsidR="00594E9C" w:rsidRPr="00594E9C">
        <w:rPr>
          <w:rFonts w:eastAsiaTheme="minorEastAsia"/>
          <w:b/>
          <w:lang w:eastAsia="zh-CN"/>
        </w:rPr>
        <w:t xml:space="preserve">are FFS.  </w:t>
      </w:r>
    </w:p>
    <w:p w:rsidR="00FB447A" w:rsidRPr="007478D0" w:rsidRDefault="00FB447A" w:rsidP="00FB447A">
      <w:pPr>
        <w:pStyle w:val="a1"/>
        <w:rPr>
          <w:rFonts w:eastAsiaTheme="minorEastAsia"/>
          <w:lang w:val="en-GB" w:eastAsia="zh-CN"/>
        </w:rPr>
      </w:pPr>
    </w:p>
    <w:p w:rsidR="00C720EE" w:rsidRDefault="00C720EE" w:rsidP="00437F57">
      <w:pPr>
        <w:pStyle w:val="bullet1"/>
        <w:numPr>
          <w:ilvl w:val="0"/>
          <w:numId w:val="0"/>
        </w:numPr>
        <w:ind w:left="720"/>
      </w:pPr>
    </w:p>
    <w:sectPr w:rsidR="00C720EE"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C85" w:rsidRDefault="00D35C85" w:rsidP="00E9523A">
      <w:pPr>
        <w:ind w:left="-2"/>
      </w:pPr>
      <w:r>
        <w:separator/>
      </w:r>
    </w:p>
  </w:endnote>
  <w:endnote w:type="continuationSeparator" w:id="0">
    <w:p w:rsidR="00D35C85" w:rsidRDefault="00D35C8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C85" w:rsidRDefault="00D35C85" w:rsidP="00E9523A">
      <w:pPr>
        <w:ind w:left="-2"/>
      </w:pPr>
      <w:r>
        <w:separator/>
      </w:r>
    </w:p>
  </w:footnote>
  <w:footnote w:type="continuationSeparator" w:id="0">
    <w:p w:rsidR="00D35C85" w:rsidRDefault="00D35C8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061" w:rsidRPr="001A329E" w:rsidRDefault="00B4706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4D556EB"/>
    <w:multiLevelType w:val="hybridMultilevel"/>
    <w:tmpl w:val="648821D4"/>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3">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035E4"/>
    <w:multiLevelType w:val="hybridMultilevel"/>
    <w:tmpl w:val="36A0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B4EFD"/>
    <w:multiLevelType w:val="hybridMultilevel"/>
    <w:tmpl w:val="B204DE3E"/>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nsid w:val="31890D46"/>
    <w:multiLevelType w:val="multilevel"/>
    <w:tmpl w:val="04090025"/>
    <w:lvl w:ilvl="0">
      <w:start w:val="1"/>
      <w:numFmt w:val="decimal"/>
      <w:pStyle w:val="1"/>
      <w:lvlText w:val="%1"/>
      <w:lvlJc w:val="left"/>
      <w:pPr>
        <w:ind w:left="2133"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8040319"/>
    <w:multiLevelType w:val="hybridMultilevel"/>
    <w:tmpl w:val="834C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556D1"/>
    <w:multiLevelType w:val="hybridMultilevel"/>
    <w:tmpl w:val="B460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AF20A0"/>
    <w:multiLevelType w:val="hybridMultilevel"/>
    <w:tmpl w:val="9698EB7A"/>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4">
    <w:nsid w:val="4DD80D71"/>
    <w:multiLevelType w:val="hybridMultilevel"/>
    <w:tmpl w:val="A78C1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6FD7BEC"/>
    <w:multiLevelType w:val="hybridMultilevel"/>
    <w:tmpl w:val="BAF01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DC48EE"/>
    <w:multiLevelType w:val="hybridMultilevel"/>
    <w:tmpl w:val="38186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C60555F"/>
    <w:multiLevelType w:val="hybridMultilevel"/>
    <w:tmpl w:val="C8C61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8"/>
  </w:num>
  <w:num w:numId="3">
    <w:abstractNumId w:val="0"/>
  </w:num>
  <w:num w:numId="4">
    <w:abstractNumId w:val="18"/>
  </w:num>
  <w:num w:numId="5">
    <w:abstractNumId w:val="19"/>
  </w:num>
  <w:num w:numId="6">
    <w:abstractNumId w:val="10"/>
  </w:num>
  <w:num w:numId="7">
    <w:abstractNumId w:val="6"/>
  </w:num>
  <w:num w:numId="8">
    <w:abstractNumId w:val="7"/>
  </w:num>
  <w:num w:numId="9">
    <w:abstractNumId w:val="1"/>
  </w:num>
  <w:num w:numId="10">
    <w:abstractNumId w:val="9"/>
  </w:num>
  <w:num w:numId="11">
    <w:abstractNumId w:val="16"/>
  </w:num>
  <w:num w:numId="12">
    <w:abstractNumId w:val="14"/>
  </w:num>
  <w:num w:numId="13">
    <w:abstractNumId w:val="12"/>
  </w:num>
  <w:num w:numId="14">
    <w:abstractNumId w:val="11"/>
  </w:num>
  <w:num w:numId="15">
    <w:abstractNumId w:val="4"/>
  </w:num>
  <w:num w:numId="16">
    <w:abstractNumId w:val="3"/>
  </w:num>
  <w:num w:numId="17">
    <w:abstractNumId w:val="17"/>
  </w:num>
  <w:num w:numId="18">
    <w:abstractNumId w:val="20"/>
  </w:num>
  <w:num w:numId="19">
    <w:abstractNumId w:val="13"/>
  </w:num>
  <w:num w:numId="20">
    <w:abstractNumId w:val="2"/>
  </w:num>
  <w:num w:numId="21">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35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5A5"/>
    <w:rsid w:val="00004A77"/>
    <w:rsid w:val="00004B9D"/>
    <w:rsid w:val="00006396"/>
    <w:rsid w:val="0000655A"/>
    <w:rsid w:val="000076B8"/>
    <w:rsid w:val="000101FA"/>
    <w:rsid w:val="0001026C"/>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04F"/>
    <w:rsid w:val="000201CD"/>
    <w:rsid w:val="0002182E"/>
    <w:rsid w:val="00022E1A"/>
    <w:rsid w:val="00022F27"/>
    <w:rsid w:val="00023317"/>
    <w:rsid w:val="00023E9E"/>
    <w:rsid w:val="000262F8"/>
    <w:rsid w:val="000266A1"/>
    <w:rsid w:val="00026FC0"/>
    <w:rsid w:val="00030655"/>
    <w:rsid w:val="000312BB"/>
    <w:rsid w:val="00031371"/>
    <w:rsid w:val="0003141F"/>
    <w:rsid w:val="00031AA9"/>
    <w:rsid w:val="00032345"/>
    <w:rsid w:val="0003290D"/>
    <w:rsid w:val="00032BB9"/>
    <w:rsid w:val="00033171"/>
    <w:rsid w:val="000333C9"/>
    <w:rsid w:val="0003360E"/>
    <w:rsid w:val="000339D3"/>
    <w:rsid w:val="00034F6F"/>
    <w:rsid w:val="00034FE0"/>
    <w:rsid w:val="000350C8"/>
    <w:rsid w:val="00035570"/>
    <w:rsid w:val="00035711"/>
    <w:rsid w:val="00036216"/>
    <w:rsid w:val="00036766"/>
    <w:rsid w:val="00036A93"/>
    <w:rsid w:val="00037FA6"/>
    <w:rsid w:val="0004042C"/>
    <w:rsid w:val="00040AFB"/>
    <w:rsid w:val="00040CC0"/>
    <w:rsid w:val="00040F97"/>
    <w:rsid w:val="00042BBB"/>
    <w:rsid w:val="00043AD0"/>
    <w:rsid w:val="00043C48"/>
    <w:rsid w:val="00043D61"/>
    <w:rsid w:val="00043F5C"/>
    <w:rsid w:val="00045277"/>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156"/>
    <w:rsid w:val="00071385"/>
    <w:rsid w:val="00073511"/>
    <w:rsid w:val="000739C3"/>
    <w:rsid w:val="00073EDF"/>
    <w:rsid w:val="00074092"/>
    <w:rsid w:val="00074480"/>
    <w:rsid w:val="00074A84"/>
    <w:rsid w:val="000757A7"/>
    <w:rsid w:val="00075DB4"/>
    <w:rsid w:val="00075DC1"/>
    <w:rsid w:val="00075F01"/>
    <w:rsid w:val="00076054"/>
    <w:rsid w:val="000766F5"/>
    <w:rsid w:val="00076B46"/>
    <w:rsid w:val="00076FDE"/>
    <w:rsid w:val="000772D1"/>
    <w:rsid w:val="000778DE"/>
    <w:rsid w:val="00077B75"/>
    <w:rsid w:val="000800A1"/>
    <w:rsid w:val="00081414"/>
    <w:rsid w:val="000814B1"/>
    <w:rsid w:val="00081BFB"/>
    <w:rsid w:val="00082950"/>
    <w:rsid w:val="00083439"/>
    <w:rsid w:val="00083CB2"/>
    <w:rsid w:val="000844DB"/>
    <w:rsid w:val="00085080"/>
    <w:rsid w:val="0008531E"/>
    <w:rsid w:val="0008560C"/>
    <w:rsid w:val="000868E5"/>
    <w:rsid w:val="000870AA"/>
    <w:rsid w:val="000870AE"/>
    <w:rsid w:val="00087487"/>
    <w:rsid w:val="0008757D"/>
    <w:rsid w:val="0008760D"/>
    <w:rsid w:val="00087AAB"/>
    <w:rsid w:val="00090F89"/>
    <w:rsid w:val="00091005"/>
    <w:rsid w:val="00092357"/>
    <w:rsid w:val="000924D0"/>
    <w:rsid w:val="0009369C"/>
    <w:rsid w:val="00093F31"/>
    <w:rsid w:val="00094553"/>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1D1"/>
    <w:rsid w:val="000A4E64"/>
    <w:rsid w:val="000A4E6C"/>
    <w:rsid w:val="000A5603"/>
    <w:rsid w:val="000A585B"/>
    <w:rsid w:val="000A5D86"/>
    <w:rsid w:val="000A608C"/>
    <w:rsid w:val="000A6C68"/>
    <w:rsid w:val="000A7B16"/>
    <w:rsid w:val="000A7DD9"/>
    <w:rsid w:val="000B0156"/>
    <w:rsid w:val="000B14F0"/>
    <w:rsid w:val="000B279C"/>
    <w:rsid w:val="000B298E"/>
    <w:rsid w:val="000B3EB3"/>
    <w:rsid w:val="000B4256"/>
    <w:rsid w:val="000B4C79"/>
    <w:rsid w:val="000B5A9D"/>
    <w:rsid w:val="000B5AE7"/>
    <w:rsid w:val="000B731D"/>
    <w:rsid w:val="000B760E"/>
    <w:rsid w:val="000C1B0A"/>
    <w:rsid w:val="000C1BC5"/>
    <w:rsid w:val="000C237B"/>
    <w:rsid w:val="000C2D9C"/>
    <w:rsid w:val="000C3909"/>
    <w:rsid w:val="000C3A16"/>
    <w:rsid w:val="000C46B1"/>
    <w:rsid w:val="000C47ED"/>
    <w:rsid w:val="000C5188"/>
    <w:rsid w:val="000C5269"/>
    <w:rsid w:val="000C5564"/>
    <w:rsid w:val="000C57C8"/>
    <w:rsid w:val="000C6924"/>
    <w:rsid w:val="000C6A43"/>
    <w:rsid w:val="000C75FB"/>
    <w:rsid w:val="000C7C0C"/>
    <w:rsid w:val="000D011B"/>
    <w:rsid w:val="000D04C7"/>
    <w:rsid w:val="000D0D36"/>
    <w:rsid w:val="000D193E"/>
    <w:rsid w:val="000D1D70"/>
    <w:rsid w:val="000D40E9"/>
    <w:rsid w:val="000D48A1"/>
    <w:rsid w:val="000D659A"/>
    <w:rsid w:val="000D6BCA"/>
    <w:rsid w:val="000E0400"/>
    <w:rsid w:val="000E0E57"/>
    <w:rsid w:val="000E0EB9"/>
    <w:rsid w:val="000E344D"/>
    <w:rsid w:val="000E39F1"/>
    <w:rsid w:val="000E3A85"/>
    <w:rsid w:val="000E3B41"/>
    <w:rsid w:val="000E3C57"/>
    <w:rsid w:val="000E3DE5"/>
    <w:rsid w:val="000E445D"/>
    <w:rsid w:val="000E44AD"/>
    <w:rsid w:val="000E4E83"/>
    <w:rsid w:val="000E60AD"/>
    <w:rsid w:val="000E693A"/>
    <w:rsid w:val="000E7386"/>
    <w:rsid w:val="000E7917"/>
    <w:rsid w:val="000F07B9"/>
    <w:rsid w:val="000F0DC5"/>
    <w:rsid w:val="000F11CF"/>
    <w:rsid w:val="000F266C"/>
    <w:rsid w:val="000F29DB"/>
    <w:rsid w:val="000F33A3"/>
    <w:rsid w:val="000F362B"/>
    <w:rsid w:val="000F3844"/>
    <w:rsid w:val="000F3908"/>
    <w:rsid w:val="000F3F67"/>
    <w:rsid w:val="000F4330"/>
    <w:rsid w:val="000F450C"/>
    <w:rsid w:val="000F4EC1"/>
    <w:rsid w:val="000F5057"/>
    <w:rsid w:val="000F51D3"/>
    <w:rsid w:val="000F5431"/>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696A"/>
    <w:rsid w:val="0010729F"/>
    <w:rsid w:val="00110194"/>
    <w:rsid w:val="00110F3F"/>
    <w:rsid w:val="001125D0"/>
    <w:rsid w:val="00112FB5"/>
    <w:rsid w:val="001136C6"/>
    <w:rsid w:val="00113DDD"/>
    <w:rsid w:val="001140AB"/>
    <w:rsid w:val="001143D4"/>
    <w:rsid w:val="0011486C"/>
    <w:rsid w:val="0011704C"/>
    <w:rsid w:val="001175EF"/>
    <w:rsid w:val="001207BD"/>
    <w:rsid w:val="00120B56"/>
    <w:rsid w:val="0012194A"/>
    <w:rsid w:val="00122E1C"/>
    <w:rsid w:val="001231EA"/>
    <w:rsid w:val="00123399"/>
    <w:rsid w:val="001233A1"/>
    <w:rsid w:val="00123937"/>
    <w:rsid w:val="0012437C"/>
    <w:rsid w:val="001245F5"/>
    <w:rsid w:val="001248EB"/>
    <w:rsid w:val="00126152"/>
    <w:rsid w:val="001262A0"/>
    <w:rsid w:val="00126BBD"/>
    <w:rsid w:val="0013046D"/>
    <w:rsid w:val="00130765"/>
    <w:rsid w:val="00130A6B"/>
    <w:rsid w:val="001331A9"/>
    <w:rsid w:val="00135445"/>
    <w:rsid w:val="00135AC8"/>
    <w:rsid w:val="00135EFC"/>
    <w:rsid w:val="00136680"/>
    <w:rsid w:val="00136A81"/>
    <w:rsid w:val="00136ABE"/>
    <w:rsid w:val="0013729D"/>
    <w:rsid w:val="00140551"/>
    <w:rsid w:val="0014084E"/>
    <w:rsid w:val="00140C34"/>
    <w:rsid w:val="00141AEB"/>
    <w:rsid w:val="00141B4C"/>
    <w:rsid w:val="00141D97"/>
    <w:rsid w:val="001424D3"/>
    <w:rsid w:val="001424E7"/>
    <w:rsid w:val="00142748"/>
    <w:rsid w:val="001436F3"/>
    <w:rsid w:val="001436FC"/>
    <w:rsid w:val="00143816"/>
    <w:rsid w:val="00143D7E"/>
    <w:rsid w:val="00143DDF"/>
    <w:rsid w:val="00144167"/>
    <w:rsid w:val="00145ED4"/>
    <w:rsid w:val="00146D1F"/>
    <w:rsid w:val="0015074D"/>
    <w:rsid w:val="00150A7E"/>
    <w:rsid w:val="001517A8"/>
    <w:rsid w:val="00151989"/>
    <w:rsid w:val="001520CE"/>
    <w:rsid w:val="00152383"/>
    <w:rsid w:val="0015256B"/>
    <w:rsid w:val="001532DD"/>
    <w:rsid w:val="00153E05"/>
    <w:rsid w:val="00154270"/>
    <w:rsid w:val="001562C2"/>
    <w:rsid w:val="001564B8"/>
    <w:rsid w:val="001567FF"/>
    <w:rsid w:val="001576B0"/>
    <w:rsid w:val="00157BDB"/>
    <w:rsid w:val="00160877"/>
    <w:rsid w:val="0016090A"/>
    <w:rsid w:val="00160F91"/>
    <w:rsid w:val="00161560"/>
    <w:rsid w:val="00162E6B"/>
    <w:rsid w:val="00163B0E"/>
    <w:rsid w:val="00163DAC"/>
    <w:rsid w:val="00164873"/>
    <w:rsid w:val="00164E78"/>
    <w:rsid w:val="001651CB"/>
    <w:rsid w:val="00165BFD"/>
    <w:rsid w:val="001669BA"/>
    <w:rsid w:val="0016750A"/>
    <w:rsid w:val="001708AD"/>
    <w:rsid w:val="00170E09"/>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1841"/>
    <w:rsid w:val="00181CCB"/>
    <w:rsid w:val="001833D2"/>
    <w:rsid w:val="0018470A"/>
    <w:rsid w:val="00185368"/>
    <w:rsid w:val="001855B7"/>
    <w:rsid w:val="00186832"/>
    <w:rsid w:val="00187302"/>
    <w:rsid w:val="00187CF9"/>
    <w:rsid w:val="00190886"/>
    <w:rsid w:val="00190DC4"/>
    <w:rsid w:val="001929D2"/>
    <w:rsid w:val="00192F90"/>
    <w:rsid w:val="00193F79"/>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CB6"/>
    <w:rsid w:val="001A4D76"/>
    <w:rsid w:val="001A571B"/>
    <w:rsid w:val="001A5EB8"/>
    <w:rsid w:val="001A6234"/>
    <w:rsid w:val="001A7743"/>
    <w:rsid w:val="001A7871"/>
    <w:rsid w:val="001A7C6C"/>
    <w:rsid w:val="001B113F"/>
    <w:rsid w:val="001B162E"/>
    <w:rsid w:val="001B2B5F"/>
    <w:rsid w:val="001B34A9"/>
    <w:rsid w:val="001B3AB2"/>
    <w:rsid w:val="001B42F8"/>
    <w:rsid w:val="001B449D"/>
    <w:rsid w:val="001B4654"/>
    <w:rsid w:val="001B49D8"/>
    <w:rsid w:val="001B6D73"/>
    <w:rsid w:val="001B750D"/>
    <w:rsid w:val="001B76F5"/>
    <w:rsid w:val="001B7842"/>
    <w:rsid w:val="001C0727"/>
    <w:rsid w:val="001C0844"/>
    <w:rsid w:val="001C0857"/>
    <w:rsid w:val="001C0930"/>
    <w:rsid w:val="001C0FBA"/>
    <w:rsid w:val="001C1164"/>
    <w:rsid w:val="001C1704"/>
    <w:rsid w:val="001C17C6"/>
    <w:rsid w:val="001C2279"/>
    <w:rsid w:val="001C2807"/>
    <w:rsid w:val="001C2942"/>
    <w:rsid w:val="001C36B2"/>
    <w:rsid w:val="001C3954"/>
    <w:rsid w:val="001C3C6C"/>
    <w:rsid w:val="001C3EEB"/>
    <w:rsid w:val="001C4CC5"/>
    <w:rsid w:val="001C4F76"/>
    <w:rsid w:val="001C5183"/>
    <w:rsid w:val="001C5710"/>
    <w:rsid w:val="001C5C57"/>
    <w:rsid w:val="001C641E"/>
    <w:rsid w:val="001C6C75"/>
    <w:rsid w:val="001D0A93"/>
    <w:rsid w:val="001D15B5"/>
    <w:rsid w:val="001D322B"/>
    <w:rsid w:val="001D3927"/>
    <w:rsid w:val="001D4B41"/>
    <w:rsid w:val="001D525A"/>
    <w:rsid w:val="001D6462"/>
    <w:rsid w:val="001D7DE6"/>
    <w:rsid w:val="001E0836"/>
    <w:rsid w:val="001E1361"/>
    <w:rsid w:val="001E16FA"/>
    <w:rsid w:val="001E213C"/>
    <w:rsid w:val="001E229B"/>
    <w:rsid w:val="001E2E10"/>
    <w:rsid w:val="001E3207"/>
    <w:rsid w:val="001E3EDF"/>
    <w:rsid w:val="001E4119"/>
    <w:rsid w:val="001E434E"/>
    <w:rsid w:val="001E558B"/>
    <w:rsid w:val="001E5C84"/>
    <w:rsid w:val="001E62B0"/>
    <w:rsid w:val="001E65C5"/>
    <w:rsid w:val="001F0B93"/>
    <w:rsid w:val="001F0D83"/>
    <w:rsid w:val="001F1A1E"/>
    <w:rsid w:val="001F2018"/>
    <w:rsid w:val="001F2144"/>
    <w:rsid w:val="001F538F"/>
    <w:rsid w:val="001F5E13"/>
    <w:rsid w:val="001F5EA3"/>
    <w:rsid w:val="001F65EF"/>
    <w:rsid w:val="001F6D8A"/>
    <w:rsid w:val="001F6FA9"/>
    <w:rsid w:val="00200A31"/>
    <w:rsid w:val="00200E77"/>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14B4"/>
    <w:rsid w:val="0021213E"/>
    <w:rsid w:val="00212C52"/>
    <w:rsid w:val="00212F60"/>
    <w:rsid w:val="00212F65"/>
    <w:rsid w:val="002132CD"/>
    <w:rsid w:val="0021395C"/>
    <w:rsid w:val="00214019"/>
    <w:rsid w:val="0021468E"/>
    <w:rsid w:val="002167F9"/>
    <w:rsid w:val="00216868"/>
    <w:rsid w:val="00216953"/>
    <w:rsid w:val="00216B5A"/>
    <w:rsid w:val="00216C55"/>
    <w:rsid w:val="00216DFD"/>
    <w:rsid w:val="00217308"/>
    <w:rsid w:val="0022027C"/>
    <w:rsid w:val="002220F3"/>
    <w:rsid w:val="0022210F"/>
    <w:rsid w:val="00222E3A"/>
    <w:rsid w:val="00223C5E"/>
    <w:rsid w:val="002247E6"/>
    <w:rsid w:val="00224F2F"/>
    <w:rsid w:val="00224FA3"/>
    <w:rsid w:val="002274B4"/>
    <w:rsid w:val="00227E67"/>
    <w:rsid w:val="00230796"/>
    <w:rsid w:val="00230EC2"/>
    <w:rsid w:val="00231769"/>
    <w:rsid w:val="00231A9E"/>
    <w:rsid w:val="00231D7B"/>
    <w:rsid w:val="00231E88"/>
    <w:rsid w:val="00232229"/>
    <w:rsid w:val="002323C5"/>
    <w:rsid w:val="00233B8B"/>
    <w:rsid w:val="00233BF7"/>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281"/>
    <w:rsid w:val="0025233E"/>
    <w:rsid w:val="00252837"/>
    <w:rsid w:val="00253D03"/>
    <w:rsid w:val="00254199"/>
    <w:rsid w:val="00254364"/>
    <w:rsid w:val="002554E4"/>
    <w:rsid w:val="002567A4"/>
    <w:rsid w:val="00257573"/>
    <w:rsid w:val="00260AB2"/>
    <w:rsid w:val="00261CDD"/>
    <w:rsid w:val="002629E9"/>
    <w:rsid w:val="00262AD0"/>
    <w:rsid w:val="00263395"/>
    <w:rsid w:val="002643DB"/>
    <w:rsid w:val="0026446E"/>
    <w:rsid w:val="0026448C"/>
    <w:rsid w:val="00264628"/>
    <w:rsid w:val="00264F84"/>
    <w:rsid w:val="002655CC"/>
    <w:rsid w:val="00266990"/>
    <w:rsid w:val="00267268"/>
    <w:rsid w:val="00270A9C"/>
    <w:rsid w:val="0027165A"/>
    <w:rsid w:val="00272027"/>
    <w:rsid w:val="002724AD"/>
    <w:rsid w:val="002724DC"/>
    <w:rsid w:val="0027391F"/>
    <w:rsid w:val="00273D42"/>
    <w:rsid w:val="00274301"/>
    <w:rsid w:val="00274671"/>
    <w:rsid w:val="00274B6F"/>
    <w:rsid w:val="00275408"/>
    <w:rsid w:val="00276E99"/>
    <w:rsid w:val="00277D89"/>
    <w:rsid w:val="002802BD"/>
    <w:rsid w:val="00280B63"/>
    <w:rsid w:val="00280DC4"/>
    <w:rsid w:val="00281720"/>
    <w:rsid w:val="00282E37"/>
    <w:rsid w:val="002838FF"/>
    <w:rsid w:val="00285986"/>
    <w:rsid w:val="00286169"/>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67D5"/>
    <w:rsid w:val="00296B66"/>
    <w:rsid w:val="00296EB9"/>
    <w:rsid w:val="00297027"/>
    <w:rsid w:val="00297884"/>
    <w:rsid w:val="00297E60"/>
    <w:rsid w:val="002A0D51"/>
    <w:rsid w:val="002A0FE9"/>
    <w:rsid w:val="002A1453"/>
    <w:rsid w:val="002A1F23"/>
    <w:rsid w:val="002A2094"/>
    <w:rsid w:val="002A2B66"/>
    <w:rsid w:val="002A301C"/>
    <w:rsid w:val="002A3373"/>
    <w:rsid w:val="002A3E11"/>
    <w:rsid w:val="002A3F9E"/>
    <w:rsid w:val="002A42A1"/>
    <w:rsid w:val="002A67D3"/>
    <w:rsid w:val="002A6DF6"/>
    <w:rsid w:val="002A6F54"/>
    <w:rsid w:val="002A7BAB"/>
    <w:rsid w:val="002B07A8"/>
    <w:rsid w:val="002B224F"/>
    <w:rsid w:val="002B2882"/>
    <w:rsid w:val="002B3055"/>
    <w:rsid w:val="002B39C4"/>
    <w:rsid w:val="002B3ABB"/>
    <w:rsid w:val="002B3D4C"/>
    <w:rsid w:val="002B4136"/>
    <w:rsid w:val="002B4333"/>
    <w:rsid w:val="002B4C3C"/>
    <w:rsid w:val="002B4D9A"/>
    <w:rsid w:val="002B4F75"/>
    <w:rsid w:val="002B5820"/>
    <w:rsid w:val="002B585C"/>
    <w:rsid w:val="002B6BA8"/>
    <w:rsid w:val="002B7156"/>
    <w:rsid w:val="002B7A3D"/>
    <w:rsid w:val="002B7DC6"/>
    <w:rsid w:val="002C0C2B"/>
    <w:rsid w:val="002C0CFC"/>
    <w:rsid w:val="002C0F50"/>
    <w:rsid w:val="002C12A6"/>
    <w:rsid w:val="002C14EB"/>
    <w:rsid w:val="002C1DA7"/>
    <w:rsid w:val="002C2079"/>
    <w:rsid w:val="002C31F8"/>
    <w:rsid w:val="002C430A"/>
    <w:rsid w:val="002C4B49"/>
    <w:rsid w:val="002C4C5F"/>
    <w:rsid w:val="002C5021"/>
    <w:rsid w:val="002C521B"/>
    <w:rsid w:val="002C5951"/>
    <w:rsid w:val="002C5C6A"/>
    <w:rsid w:val="002C5F39"/>
    <w:rsid w:val="002C6CF5"/>
    <w:rsid w:val="002C6DD4"/>
    <w:rsid w:val="002C6DE9"/>
    <w:rsid w:val="002C745E"/>
    <w:rsid w:val="002D0A16"/>
    <w:rsid w:val="002D0D81"/>
    <w:rsid w:val="002D1375"/>
    <w:rsid w:val="002D1B8B"/>
    <w:rsid w:val="002D29A3"/>
    <w:rsid w:val="002D3332"/>
    <w:rsid w:val="002D35F7"/>
    <w:rsid w:val="002D3F8C"/>
    <w:rsid w:val="002D508C"/>
    <w:rsid w:val="002D6B0B"/>
    <w:rsid w:val="002D6CA7"/>
    <w:rsid w:val="002D6D27"/>
    <w:rsid w:val="002D7310"/>
    <w:rsid w:val="002D7406"/>
    <w:rsid w:val="002D7918"/>
    <w:rsid w:val="002E0A17"/>
    <w:rsid w:val="002E0E81"/>
    <w:rsid w:val="002E0F24"/>
    <w:rsid w:val="002E0F86"/>
    <w:rsid w:val="002E1269"/>
    <w:rsid w:val="002E1D6F"/>
    <w:rsid w:val="002E1F7B"/>
    <w:rsid w:val="002E2CF3"/>
    <w:rsid w:val="002E4D82"/>
    <w:rsid w:val="002E5072"/>
    <w:rsid w:val="002E608C"/>
    <w:rsid w:val="002E65B9"/>
    <w:rsid w:val="002E729E"/>
    <w:rsid w:val="002F1494"/>
    <w:rsid w:val="002F20A0"/>
    <w:rsid w:val="002F2D60"/>
    <w:rsid w:val="002F2E5B"/>
    <w:rsid w:val="002F32C0"/>
    <w:rsid w:val="002F333E"/>
    <w:rsid w:val="002F35D5"/>
    <w:rsid w:val="002F5A0A"/>
    <w:rsid w:val="002F6703"/>
    <w:rsid w:val="002F686F"/>
    <w:rsid w:val="002F6AB7"/>
    <w:rsid w:val="002F6EE3"/>
    <w:rsid w:val="002F7754"/>
    <w:rsid w:val="002F7C7A"/>
    <w:rsid w:val="0030028A"/>
    <w:rsid w:val="00300C37"/>
    <w:rsid w:val="0030110C"/>
    <w:rsid w:val="00301229"/>
    <w:rsid w:val="00301634"/>
    <w:rsid w:val="00301D24"/>
    <w:rsid w:val="00301F90"/>
    <w:rsid w:val="00302637"/>
    <w:rsid w:val="00303AAD"/>
    <w:rsid w:val="00304265"/>
    <w:rsid w:val="0030516B"/>
    <w:rsid w:val="00305948"/>
    <w:rsid w:val="00306DF6"/>
    <w:rsid w:val="003072FA"/>
    <w:rsid w:val="00307395"/>
    <w:rsid w:val="0031166C"/>
    <w:rsid w:val="003117AF"/>
    <w:rsid w:val="00311B3D"/>
    <w:rsid w:val="00311C96"/>
    <w:rsid w:val="00311E0A"/>
    <w:rsid w:val="003130F3"/>
    <w:rsid w:val="00315ACC"/>
    <w:rsid w:val="00315F8D"/>
    <w:rsid w:val="0031616E"/>
    <w:rsid w:val="00316404"/>
    <w:rsid w:val="0031651A"/>
    <w:rsid w:val="003167E9"/>
    <w:rsid w:val="003169F2"/>
    <w:rsid w:val="00316A16"/>
    <w:rsid w:val="00316B9F"/>
    <w:rsid w:val="003170A2"/>
    <w:rsid w:val="00317680"/>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1B5"/>
    <w:rsid w:val="00337619"/>
    <w:rsid w:val="00337FB0"/>
    <w:rsid w:val="003402D3"/>
    <w:rsid w:val="00341536"/>
    <w:rsid w:val="00341736"/>
    <w:rsid w:val="003431B9"/>
    <w:rsid w:val="00343A0A"/>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2EE8"/>
    <w:rsid w:val="0035360F"/>
    <w:rsid w:val="003539A6"/>
    <w:rsid w:val="00353CF6"/>
    <w:rsid w:val="0035487B"/>
    <w:rsid w:val="00355067"/>
    <w:rsid w:val="003558AF"/>
    <w:rsid w:val="00355923"/>
    <w:rsid w:val="003560B3"/>
    <w:rsid w:val="00356ACD"/>
    <w:rsid w:val="003575F9"/>
    <w:rsid w:val="00360FC4"/>
    <w:rsid w:val="0036134C"/>
    <w:rsid w:val="00362200"/>
    <w:rsid w:val="00362C78"/>
    <w:rsid w:val="003648AB"/>
    <w:rsid w:val="00364DE7"/>
    <w:rsid w:val="00365522"/>
    <w:rsid w:val="003658F8"/>
    <w:rsid w:val="00365A9C"/>
    <w:rsid w:val="0036650E"/>
    <w:rsid w:val="00366D2B"/>
    <w:rsid w:val="00366DF7"/>
    <w:rsid w:val="003678FA"/>
    <w:rsid w:val="00367B98"/>
    <w:rsid w:val="003701BE"/>
    <w:rsid w:val="0037024F"/>
    <w:rsid w:val="00370774"/>
    <w:rsid w:val="003718DA"/>
    <w:rsid w:val="00372C33"/>
    <w:rsid w:val="003730C1"/>
    <w:rsid w:val="00373F8F"/>
    <w:rsid w:val="003748AB"/>
    <w:rsid w:val="0037521B"/>
    <w:rsid w:val="00375B41"/>
    <w:rsid w:val="003777DE"/>
    <w:rsid w:val="00380610"/>
    <w:rsid w:val="00380621"/>
    <w:rsid w:val="00381802"/>
    <w:rsid w:val="00381BA9"/>
    <w:rsid w:val="003823B8"/>
    <w:rsid w:val="003824A1"/>
    <w:rsid w:val="00382C16"/>
    <w:rsid w:val="00383F2E"/>
    <w:rsid w:val="0038471C"/>
    <w:rsid w:val="00386344"/>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441"/>
    <w:rsid w:val="003A0701"/>
    <w:rsid w:val="003A126E"/>
    <w:rsid w:val="003A142A"/>
    <w:rsid w:val="003A192F"/>
    <w:rsid w:val="003A21C7"/>
    <w:rsid w:val="003A25E3"/>
    <w:rsid w:val="003A38EE"/>
    <w:rsid w:val="003A3B24"/>
    <w:rsid w:val="003A3FFE"/>
    <w:rsid w:val="003A4800"/>
    <w:rsid w:val="003A4C09"/>
    <w:rsid w:val="003A5A31"/>
    <w:rsid w:val="003A5C69"/>
    <w:rsid w:val="003A5E94"/>
    <w:rsid w:val="003B00EC"/>
    <w:rsid w:val="003B06DC"/>
    <w:rsid w:val="003B169F"/>
    <w:rsid w:val="003B3094"/>
    <w:rsid w:val="003B4A27"/>
    <w:rsid w:val="003B4D36"/>
    <w:rsid w:val="003B5001"/>
    <w:rsid w:val="003B5312"/>
    <w:rsid w:val="003B5CA5"/>
    <w:rsid w:val="003B6363"/>
    <w:rsid w:val="003B6E41"/>
    <w:rsid w:val="003B710A"/>
    <w:rsid w:val="003C04F2"/>
    <w:rsid w:val="003C0878"/>
    <w:rsid w:val="003C1B54"/>
    <w:rsid w:val="003C1CE3"/>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6F20"/>
    <w:rsid w:val="003D7EFC"/>
    <w:rsid w:val="003E081A"/>
    <w:rsid w:val="003E089E"/>
    <w:rsid w:val="003E1A33"/>
    <w:rsid w:val="003E2B36"/>
    <w:rsid w:val="003E2DD0"/>
    <w:rsid w:val="003E2FA7"/>
    <w:rsid w:val="003E3145"/>
    <w:rsid w:val="003E31DA"/>
    <w:rsid w:val="003E40AD"/>
    <w:rsid w:val="003E456B"/>
    <w:rsid w:val="003E4F8A"/>
    <w:rsid w:val="003E5014"/>
    <w:rsid w:val="003E5B2F"/>
    <w:rsid w:val="003E5D7D"/>
    <w:rsid w:val="003E6CD3"/>
    <w:rsid w:val="003E709F"/>
    <w:rsid w:val="003F05EE"/>
    <w:rsid w:val="003F07A3"/>
    <w:rsid w:val="003F08BC"/>
    <w:rsid w:val="003F0DED"/>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6F5"/>
    <w:rsid w:val="003F7729"/>
    <w:rsid w:val="003F7857"/>
    <w:rsid w:val="0040031B"/>
    <w:rsid w:val="004004E0"/>
    <w:rsid w:val="00401C31"/>
    <w:rsid w:val="00402093"/>
    <w:rsid w:val="0040353E"/>
    <w:rsid w:val="00403886"/>
    <w:rsid w:val="00404FD9"/>
    <w:rsid w:val="00405172"/>
    <w:rsid w:val="004055E5"/>
    <w:rsid w:val="00405C40"/>
    <w:rsid w:val="00406A08"/>
    <w:rsid w:val="0040713A"/>
    <w:rsid w:val="0040795A"/>
    <w:rsid w:val="00410CEE"/>
    <w:rsid w:val="00410F13"/>
    <w:rsid w:val="004119C3"/>
    <w:rsid w:val="00411BDA"/>
    <w:rsid w:val="00412321"/>
    <w:rsid w:val="00414E4A"/>
    <w:rsid w:val="0041516A"/>
    <w:rsid w:val="00415C5D"/>
    <w:rsid w:val="00416D4B"/>
    <w:rsid w:val="00417B44"/>
    <w:rsid w:val="004211B7"/>
    <w:rsid w:val="00421604"/>
    <w:rsid w:val="004217A4"/>
    <w:rsid w:val="004220AD"/>
    <w:rsid w:val="004223E4"/>
    <w:rsid w:val="004225B1"/>
    <w:rsid w:val="004237A7"/>
    <w:rsid w:val="004240AE"/>
    <w:rsid w:val="004241FE"/>
    <w:rsid w:val="004255EA"/>
    <w:rsid w:val="00425FCB"/>
    <w:rsid w:val="0042608C"/>
    <w:rsid w:val="004301E8"/>
    <w:rsid w:val="00430401"/>
    <w:rsid w:val="00430F00"/>
    <w:rsid w:val="00431771"/>
    <w:rsid w:val="00432898"/>
    <w:rsid w:val="00433815"/>
    <w:rsid w:val="004348A6"/>
    <w:rsid w:val="004348B9"/>
    <w:rsid w:val="00434C3A"/>
    <w:rsid w:val="00434F7B"/>
    <w:rsid w:val="00436420"/>
    <w:rsid w:val="004365AF"/>
    <w:rsid w:val="004378E9"/>
    <w:rsid w:val="00437B2D"/>
    <w:rsid w:val="00437DEB"/>
    <w:rsid w:val="00437F57"/>
    <w:rsid w:val="00440302"/>
    <w:rsid w:val="00440F85"/>
    <w:rsid w:val="0044115A"/>
    <w:rsid w:val="00442798"/>
    <w:rsid w:val="00442D73"/>
    <w:rsid w:val="00442DD8"/>
    <w:rsid w:val="00442F70"/>
    <w:rsid w:val="004431DC"/>
    <w:rsid w:val="004433A4"/>
    <w:rsid w:val="00443A7D"/>
    <w:rsid w:val="004440E2"/>
    <w:rsid w:val="00444964"/>
    <w:rsid w:val="00444BA6"/>
    <w:rsid w:val="0044517C"/>
    <w:rsid w:val="00446D36"/>
    <w:rsid w:val="00447781"/>
    <w:rsid w:val="00447A59"/>
    <w:rsid w:val="004504DE"/>
    <w:rsid w:val="00450F34"/>
    <w:rsid w:val="00451296"/>
    <w:rsid w:val="00452083"/>
    <w:rsid w:val="004520FB"/>
    <w:rsid w:val="00452BE0"/>
    <w:rsid w:val="00452EFD"/>
    <w:rsid w:val="0045327B"/>
    <w:rsid w:val="00453BE9"/>
    <w:rsid w:val="004541E0"/>
    <w:rsid w:val="0045506C"/>
    <w:rsid w:val="00455754"/>
    <w:rsid w:val="00455B12"/>
    <w:rsid w:val="004567E9"/>
    <w:rsid w:val="00456A2F"/>
    <w:rsid w:val="00456B00"/>
    <w:rsid w:val="00457457"/>
    <w:rsid w:val="0045760C"/>
    <w:rsid w:val="00457A89"/>
    <w:rsid w:val="004608F7"/>
    <w:rsid w:val="00460E89"/>
    <w:rsid w:val="00461C5A"/>
    <w:rsid w:val="00463437"/>
    <w:rsid w:val="004635F6"/>
    <w:rsid w:val="0046478E"/>
    <w:rsid w:val="00464B75"/>
    <w:rsid w:val="00465AE7"/>
    <w:rsid w:val="00465D62"/>
    <w:rsid w:val="00465FEE"/>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4E3E"/>
    <w:rsid w:val="004750AB"/>
    <w:rsid w:val="00475AB6"/>
    <w:rsid w:val="004763D5"/>
    <w:rsid w:val="00477829"/>
    <w:rsid w:val="00477BD8"/>
    <w:rsid w:val="0048039B"/>
    <w:rsid w:val="00481C03"/>
    <w:rsid w:val="00482CDE"/>
    <w:rsid w:val="00483BF0"/>
    <w:rsid w:val="0048620C"/>
    <w:rsid w:val="00486282"/>
    <w:rsid w:val="004864D8"/>
    <w:rsid w:val="00486E8A"/>
    <w:rsid w:val="00486F30"/>
    <w:rsid w:val="00487422"/>
    <w:rsid w:val="004878C9"/>
    <w:rsid w:val="00487A41"/>
    <w:rsid w:val="00487FB9"/>
    <w:rsid w:val="0049065C"/>
    <w:rsid w:val="00490793"/>
    <w:rsid w:val="0049081C"/>
    <w:rsid w:val="004908BA"/>
    <w:rsid w:val="00490DFC"/>
    <w:rsid w:val="00491278"/>
    <w:rsid w:val="00491920"/>
    <w:rsid w:val="00491CCB"/>
    <w:rsid w:val="004921F4"/>
    <w:rsid w:val="00492425"/>
    <w:rsid w:val="00493908"/>
    <w:rsid w:val="00493CE6"/>
    <w:rsid w:val="004948BC"/>
    <w:rsid w:val="004950B0"/>
    <w:rsid w:val="004952C5"/>
    <w:rsid w:val="004959FC"/>
    <w:rsid w:val="00495A72"/>
    <w:rsid w:val="00495EA7"/>
    <w:rsid w:val="00496D75"/>
    <w:rsid w:val="00497033"/>
    <w:rsid w:val="004976FB"/>
    <w:rsid w:val="004A0FAA"/>
    <w:rsid w:val="004A0FCD"/>
    <w:rsid w:val="004A1994"/>
    <w:rsid w:val="004A1B61"/>
    <w:rsid w:val="004A22CB"/>
    <w:rsid w:val="004A3B96"/>
    <w:rsid w:val="004A3DA8"/>
    <w:rsid w:val="004A41E2"/>
    <w:rsid w:val="004A5AAA"/>
    <w:rsid w:val="004A6474"/>
    <w:rsid w:val="004A6F61"/>
    <w:rsid w:val="004A7491"/>
    <w:rsid w:val="004A7649"/>
    <w:rsid w:val="004A7AFB"/>
    <w:rsid w:val="004B1DFF"/>
    <w:rsid w:val="004B2737"/>
    <w:rsid w:val="004B3FD5"/>
    <w:rsid w:val="004B435B"/>
    <w:rsid w:val="004B4A1A"/>
    <w:rsid w:val="004B592A"/>
    <w:rsid w:val="004B5EDA"/>
    <w:rsid w:val="004B5F52"/>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1D1"/>
    <w:rsid w:val="004C63DF"/>
    <w:rsid w:val="004C6878"/>
    <w:rsid w:val="004C7050"/>
    <w:rsid w:val="004C76BF"/>
    <w:rsid w:val="004C7A89"/>
    <w:rsid w:val="004D0C72"/>
    <w:rsid w:val="004D150D"/>
    <w:rsid w:val="004D151B"/>
    <w:rsid w:val="004D1BAA"/>
    <w:rsid w:val="004D31CF"/>
    <w:rsid w:val="004D461D"/>
    <w:rsid w:val="004D4DB5"/>
    <w:rsid w:val="004D5916"/>
    <w:rsid w:val="004D5CEC"/>
    <w:rsid w:val="004D5D47"/>
    <w:rsid w:val="004D61A4"/>
    <w:rsid w:val="004D76F2"/>
    <w:rsid w:val="004D7877"/>
    <w:rsid w:val="004D7D52"/>
    <w:rsid w:val="004D7F08"/>
    <w:rsid w:val="004E0A7F"/>
    <w:rsid w:val="004E14E7"/>
    <w:rsid w:val="004E16A7"/>
    <w:rsid w:val="004E17F8"/>
    <w:rsid w:val="004E26D8"/>
    <w:rsid w:val="004E28BC"/>
    <w:rsid w:val="004E34E9"/>
    <w:rsid w:val="004E54FB"/>
    <w:rsid w:val="004E56FE"/>
    <w:rsid w:val="004E59D3"/>
    <w:rsid w:val="004E6491"/>
    <w:rsid w:val="004E7A14"/>
    <w:rsid w:val="004E7A9F"/>
    <w:rsid w:val="004F194B"/>
    <w:rsid w:val="004F1B30"/>
    <w:rsid w:val="004F4B5E"/>
    <w:rsid w:val="004F4B72"/>
    <w:rsid w:val="004F4E16"/>
    <w:rsid w:val="004F5060"/>
    <w:rsid w:val="004F509C"/>
    <w:rsid w:val="004F51EF"/>
    <w:rsid w:val="004F5868"/>
    <w:rsid w:val="004F5AC2"/>
    <w:rsid w:val="004F6240"/>
    <w:rsid w:val="004F6809"/>
    <w:rsid w:val="004F6A9D"/>
    <w:rsid w:val="004F7F18"/>
    <w:rsid w:val="005001B5"/>
    <w:rsid w:val="00500503"/>
    <w:rsid w:val="00501A58"/>
    <w:rsid w:val="00501AD6"/>
    <w:rsid w:val="005029FB"/>
    <w:rsid w:val="00505E00"/>
    <w:rsid w:val="00506674"/>
    <w:rsid w:val="00506CF1"/>
    <w:rsid w:val="00510A0F"/>
    <w:rsid w:val="005112B7"/>
    <w:rsid w:val="005123DB"/>
    <w:rsid w:val="00512CF4"/>
    <w:rsid w:val="00513080"/>
    <w:rsid w:val="00513183"/>
    <w:rsid w:val="00513232"/>
    <w:rsid w:val="00513467"/>
    <w:rsid w:val="00513A1A"/>
    <w:rsid w:val="005140B7"/>
    <w:rsid w:val="00514214"/>
    <w:rsid w:val="00514730"/>
    <w:rsid w:val="00514F4C"/>
    <w:rsid w:val="00514FD6"/>
    <w:rsid w:val="00515959"/>
    <w:rsid w:val="00515BC0"/>
    <w:rsid w:val="00516345"/>
    <w:rsid w:val="005164CE"/>
    <w:rsid w:val="00516894"/>
    <w:rsid w:val="0051692C"/>
    <w:rsid w:val="00516F4F"/>
    <w:rsid w:val="0051739D"/>
    <w:rsid w:val="0051770D"/>
    <w:rsid w:val="0052001A"/>
    <w:rsid w:val="00520021"/>
    <w:rsid w:val="0052087B"/>
    <w:rsid w:val="00520FB4"/>
    <w:rsid w:val="00521023"/>
    <w:rsid w:val="005212DE"/>
    <w:rsid w:val="00521AA5"/>
    <w:rsid w:val="00522DBA"/>
    <w:rsid w:val="005234BA"/>
    <w:rsid w:val="00523E0D"/>
    <w:rsid w:val="005241A1"/>
    <w:rsid w:val="005245B4"/>
    <w:rsid w:val="00525264"/>
    <w:rsid w:val="00526A14"/>
    <w:rsid w:val="00527DE3"/>
    <w:rsid w:val="00530B69"/>
    <w:rsid w:val="00530C4B"/>
    <w:rsid w:val="005317E9"/>
    <w:rsid w:val="00531F65"/>
    <w:rsid w:val="00532577"/>
    <w:rsid w:val="005327CA"/>
    <w:rsid w:val="0053291E"/>
    <w:rsid w:val="00533320"/>
    <w:rsid w:val="005343C3"/>
    <w:rsid w:val="00534C21"/>
    <w:rsid w:val="00534D24"/>
    <w:rsid w:val="00535B7E"/>
    <w:rsid w:val="00536256"/>
    <w:rsid w:val="00536686"/>
    <w:rsid w:val="00536D5B"/>
    <w:rsid w:val="005379DE"/>
    <w:rsid w:val="00540181"/>
    <w:rsid w:val="00540893"/>
    <w:rsid w:val="00541051"/>
    <w:rsid w:val="00541A55"/>
    <w:rsid w:val="00541F5B"/>
    <w:rsid w:val="00542550"/>
    <w:rsid w:val="0054284E"/>
    <w:rsid w:val="00542F64"/>
    <w:rsid w:val="005452C8"/>
    <w:rsid w:val="0054545C"/>
    <w:rsid w:val="00546E92"/>
    <w:rsid w:val="00550479"/>
    <w:rsid w:val="00550D6E"/>
    <w:rsid w:val="00552032"/>
    <w:rsid w:val="00552FD9"/>
    <w:rsid w:val="00553414"/>
    <w:rsid w:val="0055363F"/>
    <w:rsid w:val="00553E3E"/>
    <w:rsid w:val="00554355"/>
    <w:rsid w:val="00554745"/>
    <w:rsid w:val="00555659"/>
    <w:rsid w:val="005556A4"/>
    <w:rsid w:val="00557968"/>
    <w:rsid w:val="00557A50"/>
    <w:rsid w:val="00557B73"/>
    <w:rsid w:val="00557B97"/>
    <w:rsid w:val="00560185"/>
    <w:rsid w:val="00560825"/>
    <w:rsid w:val="00560BD7"/>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4AF"/>
    <w:rsid w:val="00576465"/>
    <w:rsid w:val="0057720D"/>
    <w:rsid w:val="00577497"/>
    <w:rsid w:val="0057773D"/>
    <w:rsid w:val="00580735"/>
    <w:rsid w:val="00581C0E"/>
    <w:rsid w:val="00581C45"/>
    <w:rsid w:val="00581C96"/>
    <w:rsid w:val="0058223C"/>
    <w:rsid w:val="00583418"/>
    <w:rsid w:val="00583F7F"/>
    <w:rsid w:val="00584273"/>
    <w:rsid w:val="00584BB6"/>
    <w:rsid w:val="005858E7"/>
    <w:rsid w:val="0058748E"/>
    <w:rsid w:val="005875CF"/>
    <w:rsid w:val="00587727"/>
    <w:rsid w:val="00587FAB"/>
    <w:rsid w:val="00590A7C"/>
    <w:rsid w:val="00591D59"/>
    <w:rsid w:val="00593170"/>
    <w:rsid w:val="005935B8"/>
    <w:rsid w:val="0059378E"/>
    <w:rsid w:val="00593E55"/>
    <w:rsid w:val="00594239"/>
    <w:rsid w:val="00594E9C"/>
    <w:rsid w:val="00595A42"/>
    <w:rsid w:val="0059687A"/>
    <w:rsid w:val="0059699D"/>
    <w:rsid w:val="005971A8"/>
    <w:rsid w:val="005A0182"/>
    <w:rsid w:val="005A0C93"/>
    <w:rsid w:val="005A0F91"/>
    <w:rsid w:val="005A1A65"/>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099"/>
    <w:rsid w:val="005B41F7"/>
    <w:rsid w:val="005B433B"/>
    <w:rsid w:val="005B4D76"/>
    <w:rsid w:val="005B517D"/>
    <w:rsid w:val="005B762A"/>
    <w:rsid w:val="005B7AE7"/>
    <w:rsid w:val="005C0342"/>
    <w:rsid w:val="005C04D7"/>
    <w:rsid w:val="005C10B7"/>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D7F5A"/>
    <w:rsid w:val="005E1310"/>
    <w:rsid w:val="005E14A9"/>
    <w:rsid w:val="005E14DA"/>
    <w:rsid w:val="005E4D38"/>
    <w:rsid w:val="005E591D"/>
    <w:rsid w:val="005E5F9E"/>
    <w:rsid w:val="005E7304"/>
    <w:rsid w:val="005F0286"/>
    <w:rsid w:val="005F05FD"/>
    <w:rsid w:val="005F0857"/>
    <w:rsid w:val="005F0BCA"/>
    <w:rsid w:val="005F481D"/>
    <w:rsid w:val="005F5017"/>
    <w:rsid w:val="005F52A2"/>
    <w:rsid w:val="005F5421"/>
    <w:rsid w:val="005F5647"/>
    <w:rsid w:val="005F639C"/>
    <w:rsid w:val="005F7226"/>
    <w:rsid w:val="0060023D"/>
    <w:rsid w:val="006017DC"/>
    <w:rsid w:val="00601A03"/>
    <w:rsid w:val="0060267F"/>
    <w:rsid w:val="00602750"/>
    <w:rsid w:val="00603BD7"/>
    <w:rsid w:val="00603D3C"/>
    <w:rsid w:val="006060C2"/>
    <w:rsid w:val="0060660B"/>
    <w:rsid w:val="006068FC"/>
    <w:rsid w:val="00606A63"/>
    <w:rsid w:val="006070AE"/>
    <w:rsid w:val="00607C9C"/>
    <w:rsid w:val="00610C32"/>
    <w:rsid w:val="00612A53"/>
    <w:rsid w:val="00613117"/>
    <w:rsid w:val="00613531"/>
    <w:rsid w:val="006139ED"/>
    <w:rsid w:val="00613EA8"/>
    <w:rsid w:val="00614F4E"/>
    <w:rsid w:val="00615E92"/>
    <w:rsid w:val="00615F41"/>
    <w:rsid w:val="00616BC5"/>
    <w:rsid w:val="006172BB"/>
    <w:rsid w:val="00620D3F"/>
    <w:rsid w:val="00620F26"/>
    <w:rsid w:val="00621F0D"/>
    <w:rsid w:val="00623451"/>
    <w:rsid w:val="006236BB"/>
    <w:rsid w:val="006254F3"/>
    <w:rsid w:val="00626352"/>
    <w:rsid w:val="006265E7"/>
    <w:rsid w:val="00626DE9"/>
    <w:rsid w:val="006270F8"/>
    <w:rsid w:val="0062799F"/>
    <w:rsid w:val="00627E6D"/>
    <w:rsid w:val="00627FFD"/>
    <w:rsid w:val="00630750"/>
    <w:rsid w:val="00630CF2"/>
    <w:rsid w:val="006328E4"/>
    <w:rsid w:val="006338A3"/>
    <w:rsid w:val="006344FF"/>
    <w:rsid w:val="006355CB"/>
    <w:rsid w:val="00635680"/>
    <w:rsid w:val="00635CBB"/>
    <w:rsid w:val="0063626D"/>
    <w:rsid w:val="00636618"/>
    <w:rsid w:val="00636ED0"/>
    <w:rsid w:val="006370C6"/>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47E74"/>
    <w:rsid w:val="0065030C"/>
    <w:rsid w:val="006507DF"/>
    <w:rsid w:val="006510A5"/>
    <w:rsid w:val="00651B1B"/>
    <w:rsid w:val="00651C23"/>
    <w:rsid w:val="00651DE8"/>
    <w:rsid w:val="0065244F"/>
    <w:rsid w:val="006527F2"/>
    <w:rsid w:val="00652A64"/>
    <w:rsid w:val="006532C8"/>
    <w:rsid w:val="00653681"/>
    <w:rsid w:val="00654D0F"/>
    <w:rsid w:val="00655C5A"/>
    <w:rsid w:val="0065600E"/>
    <w:rsid w:val="006561DB"/>
    <w:rsid w:val="006564B6"/>
    <w:rsid w:val="00657907"/>
    <w:rsid w:val="00660333"/>
    <w:rsid w:val="0066073F"/>
    <w:rsid w:val="00661142"/>
    <w:rsid w:val="00661EA1"/>
    <w:rsid w:val="00662645"/>
    <w:rsid w:val="00662912"/>
    <w:rsid w:val="00662ED3"/>
    <w:rsid w:val="00663BF4"/>
    <w:rsid w:val="006641F6"/>
    <w:rsid w:val="006651AC"/>
    <w:rsid w:val="0066562F"/>
    <w:rsid w:val="0066565D"/>
    <w:rsid w:val="00666689"/>
    <w:rsid w:val="00666795"/>
    <w:rsid w:val="00667804"/>
    <w:rsid w:val="00667A1E"/>
    <w:rsid w:val="00671D46"/>
    <w:rsid w:val="00672813"/>
    <w:rsid w:val="00673F5A"/>
    <w:rsid w:val="00675855"/>
    <w:rsid w:val="00675ADB"/>
    <w:rsid w:val="00675E5B"/>
    <w:rsid w:val="00675FC9"/>
    <w:rsid w:val="00676630"/>
    <w:rsid w:val="00677A8A"/>
    <w:rsid w:val="006824E8"/>
    <w:rsid w:val="0068265A"/>
    <w:rsid w:val="00683464"/>
    <w:rsid w:val="00684514"/>
    <w:rsid w:val="006847B6"/>
    <w:rsid w:val="00684EB2"/>
    <w:rsid w:val="006855E9"/>
    <w:rsid w:val="0068589E"/>
    <w:rsid w:val="00685935"/>
    <w:rsid w:val="00685B59"/>
    <w:rsid w:val="00685EC9"/>
    <w:rsid w:val="0068635A"/>
    <w:rsid w:val="00686BBA"/>
    <w:rsid w:val="00686C3B"/>
    <w:rsid w:val="0068716B"/>
    <w:rsid w:val="00687764"/>
    <w:rsid w:val="00687B2A"/>
    <w:rsid w:val="006901BE"/>
    <w:rsid w:val="0069120C"/>
    <w:rsid w:val="00691AA1"/>
    <w:rsid w:val="00691C80"/>
    <w:rsid w:val="006924F3"/>
    <w:rsid w:val="00692795"/>
    <w:rsid w:val="0069295B"/>
    <w:rsid w:val="00692F11"/>
    <w:rsid w:val="0069364E"/>
    <w:rsid w:val="00693869"/>
    <w:rsid w:val="0069497C"/>
    <w:rsid w:val="00694C72"/>
    <w:rsid w:val="00694C79"/>
    <w:rsid w:val="00694EB6"/>
    <w:rsid w:val="00695097"/>
    <w:rsid w:val="0069576E"/>
    <w:rsid w:val="00695FD0"/>
    <w:rsid w:val="006968D5"/>
    <w:rsid w:val="00696AF2"/>
    <w:rsid w:val="006975E3"/>
    <w:rsid w:val="006976AA"/>
    <w:rsid w:val="00697AA5"/>
    <w:rsid w:val="00697B4E"/>
    <w:rsid w:val="006A0A89"/>
    <w:rsid w:val="006A0CCD"/>
    <w:rsid w:val="006A177C"/>
    <w:rsid w:val="006A194E"/>
    <w:rsid w:val="006A1F0B"/>
    <w:rsid w:val="006A2685"/>
    <w:rsid w:val="006A2EC7"/>
    <w:rsid w:val="006A37B2"/>
    <w:rsid w:val="006A4449"/>
    <w:rsid w:val="006A4F16"/>
    <w:rsid w:val="006A5961"/>
    <w:rsid w:val="006A5F9A"/>
    <w:rsid w:val="006A665F"/>
    <w:rsid w:val="006A666F"/>
    <w:rsid w:val="006A6C2E"/>
    <w:rsid w:val="006A6D76"/>
    <w:rsid w:val="006A6DDD"/>
    <w:rsid w:val="006A7FD6"/>
    <w:rsid w:val="006B004F"/>
    <w:rsid w:val="006B1016"/>
    <w:rsid w:val="006B1526"/>
    <w:rsid w:val="006B1C5D"/>
    <w:rsid w:val="006B263E"/>
    <w:rsid w:val="006B34C2"/>
    <w:rsid w:val="006B396D"/>
    <w:rsid w:val="006B420F"/>
    <w:rsid w:val="006B4F9F"/>
    <w:rsid w:val="006B5137"/>
    <w:rsid w:val="006B51E4"/>
    <w:rsid w:val="006B5DE3"/>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9ED"/>
    <w:rsid w:val="006E5C99"/>
    <w:rsid w:val="006E6278"/>
    <w:rsid w:val="006E67CD"/>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04D9"/>
    <w:rsid w:val="007113C8"/>
    <w:rsid w:val="0071194B"/>
    <w:rsid w:val="00711C26"/>
    <w:rsid w:val="007122E1"/>
    <w:rsid w:val="007136AE"/>
    <w:rsid w:val="00714710"/>
    <w:rsid w:val="007213ED"/>
    <w:rsid w:val="00721B13"/>
    <w:rsid w:val="00721F81"/>
    <w:rsid w:val="007224A4"/>
    <w:rsid w:val="00722B92"/>
    <w:rsid w:val="0072302A"/>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1C51"/>
    <w:rsid w:val="0073375F"/>
    <w:rsid w:val="00734BED"/>
    <w:rsid w:val="007372F2"/>
    <w:rsid w:val="0073782C"/>
    <w:rsid w:val="00737E2A"/>
    <w:rsid w:val="00740AC4"/>
    <w:rsid w:val="00740AF2"/>
    <w:rsid w:val="00740C60"/>
    <w:rsid w:val="00741285"/>
    <w:rsid w:val="007414C4"/>
    <w:rsid w:val="007420B2"/>
    <w:rsid w:val="00746039"/>
    <w:rsid w:val="00746086"/>
    <w:rsid w:val="0074653F"/>
    <w:rsid w:val="0074707A"/>
    <w:rsid w:val="00747102"/>
    <w:rsid w:val="007478D0"/>
    <w:rsid w:val="007507B0"/>
    <w:rsid w:val="00750BE3"/>
    <w:rsid w:val="00750C95"/>
    <w:rsid w:val="00751617"/>
    <w:rsid w:val="00751C0E"/>
    <w:rsid w:val="00752B54"/>
    <w:rsid w:val="0075319F"/>
    <w:rsid w:val="007532A9"/>
    <w:rsid w:val="007538CB"/>
    <w:rsid w:val="00753BC0"/>
    <w:rsid w:val="00753F25"/>
    <w:rsid w:val="00754499"/>
    <w:rsid w:val="00754A35"/>
    <w:rsid w:val="00754D40"/>
    <w:rsid w:val="00754F25"/>
    <w:rsid w:val="00755C6C"/>
    <w:rsid w:val="00755D4D"/>
    <w:rsid w:val="00756A62"/>
    <w:rsid w:val="00757356"/>
    <w:rsid w:val="00757DAC"/>
    <w:rsid w:val="00757E52"/>
    <w:rsid w:val="00760D16"/>
    <w:rsid w:val="00760D63"/>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67CCC"/>
    <w:rsid w:val="00770408"/>
    <w:rsid w:val="00771A19"/>
    <w:rsid w:val="00771FE2"/>
    <w:rsid w:val="0077412A"/>
    <w:rsid w:val="00774450"/>
    <w:rsid w:val="00775365"/>
    <w:rsid w:val="0077614F"/>
    <w:rsid w:val="00776AFA"/>
    <w:rsid w:val="00777937"/>
    <w:rsid w:val="00780130"/>
    <w:rsid w:val="00780EB0"/>
    <w:rsid w:val="00781CD7"/>
    <w:rsid w:val="00782BA8"/>
    <w:rsid w:val="00782C49"/>
    <w:rsid w:val="00783611"/>
    <w:rsid w:val="00783D0E"/>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44F1"/>
    <w:rsid w:val="00794DE4"/>
    <w:rsid w:val="007956B8"/>
    <w:rsid w:val="00795D18"/>
    <w:rsid w:val="007963A0"/>
    <w:rsid w:val="0079665D"/>
    <w:rsid w:val="007967C1"/>
    <w:rsid w:val="00797F27"/>
    <w:rsid w:val="00797F65"/>
    <w:rsid w:val="007A03BC"/>
    <w:rsid w:val="007A17B8"/>
    <w:rsid w:val="007A19F2"/>
    <w:rsid w:val="007A1F96"/>
    <w:rsid w:val="007A3841"/>
    <w:rsid w:val="007A3B00"/>
    <w:rsid w:val="007A4415"/>
    <w:rsid w:val="007A499A"/>
    <w:rsid w:val="007A5EE7"/>
    <w:rsid w:val="007A60BB"/>
    <w:rsid w:val="007A7309"/>
    <w:rsid w:val="007A7811"/>
    <w:rsid w:val="007B0EC2"/>
    <w:rsid w:val="007B182F"/>
    <w:rsid w:val="007B1A34"/>
    <w:rsid w:val="007B1BBB"/>
    <w:rsid w:val="007B411F"/>
    <w:rsid w:val="007B45E1"/>
    <w:rsid w:val="007B545A"/>
    <w:rsid w:val="007B5802"/>
    <w:rsid w:val="007B5940"/>
    <w:rsid w:val="007B6D70"/>
    <w:rsid w:val="007C0138"/>
    <w:rsid w:val="007C02CE"/>
    <w:rsid w:val="007C1611"/>
    <w:rsid w:val="007C2364"/>
    <w:rsid w:val="007C3180"/>
    <w:rsid w:val="007C3498"/>
    <w:rsid w:val="007C35BE"/>
    <w:rsid w:val="007C3903"/>
    <w:rsid w:val="007C3A6A"/>
    <w:rsid w:val="007C3E0E"/>
    <w:rsid w:val="007C5413"/>
    <w:rsid w:val="007C6FAD"/>
    <w:rsid w:val="007C70A5"/>
    <w:rsid w:val="007C71D0"/>
    <w:rsid w:val="007D03E8"/>
    <w:rsid w:val="007D06DB"/>
    <w:rsid w:val="007D0AB4"/>
    <w:rsid w:val="007D1879"/>
    <w:rsid w:val="007D1C21"/>
    <w:rsid w:val="007D1DF9"/>
    <w:rsid w:val="007D2572"/>
    <w:rsid w:val="007D3695"/>
    <w:rsid w:val="007D3E76"/>
    <w:rsid w:val="007D41FC"/>
    <w:rsid w:val="007D449F"/>
    <w:rsid w:val="007D55B7"/>
    <w:rsid w:val="007D5AE7"/>
    <w:rsid w:val="007D5EDC"/>
    <w:rsid w:val="007D6173"/>
    <w:rsid w:val="007D68E4"/>
    <w:rsid w:val="007D6A69"/>
    <w:rsid w:val="007E0518"/>
    <w:rsid w:val="007E079E"/>
    <w:rsid w:val="007E16BB"/>
    <w:rsid w:val="007E189F"/>
    <w:rsid w:val="007E1E3F"/>
    <w:rsid w:val="007E21E7"/>
    <w:rsid w:val="007E3573"/>
    <w:rsid w:val="007E4369"/>
    <w:rsid w:val="007E4846"/>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285B"/>
    <w:rsid w:val="007F36D0"/>
    <w:rsid w:val="007F3CB1"/>
    <w:rsid w:val="007F4F2B"/>
    <w:rsid w:val="007F50EF"/>
    <w:rsid w:val="007F5492"/>
    <w:rsid w:val="007F54F3"/>
    <w:rsid w:val="007F5602"/>
    <w:rsid w:val="007F58A1"/>
    <w:rsid w:val="007F6F01"/>
    <w:rsid w:val="00800393"/>
    <w:rsid w:val="00801523"/>
    <w:rsid w:val="00801613"/>
    <w:rsid w:val="0080189A"/>
    <w:rsid w:val="00801932"/>
    <w:rsid w:val="008019FF"/>
    <w:rsid w:val="0080249D"/>
    <w:rsid w:val="0080321C"/>
    <w:rsid w:val="008036D9"/>
    <w:rsid w:val="008050A3"/>
    <w:rsid w:val="00805827"/>
    <w:rsid w:val="008059F2"/>
    <w:rsid w:val="008060A9"/>
    <w:rsid w:val="008068B5"/>
    <w:rsid w:val="00806D78"/>
    <w:rsid w:val="00810ADC"/>
    <w:rsid w:val="00810DED"/>
    <w:rsid w:val="008119CE"/>
    <w:rsid w:val="00811F27"/>
    <w:rsid w:val="008121F7"/>
    <w:rsid w:val="00812586"/>
    <w:rsid w:val="00813856"/>
    <w:rsid w:val="00813C6B"/>
    <w:rsid w:val="008143E9"/>
    <w:rsid w:val="00814F9B"/>
    <w:rsid w:val="0081548E"/>
    <w:rsid w:val="008156FA"/>
    <w:rsid w:val="00815872"/>
    <w:rsid w:val="00816152"/>
    <w:rsid w:val="00816EB5"/>
    <w:rsid w:val="00816FAB"/>
    <w:rsid w:val="00817070"/>
    <w:rsid w:val="00817AE5"/>
    <w:rsid w:val="00817CD3"/>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49A"/>
    <w:rsid w:val="00830587"/>
    <w:rsid w:val="00830C9D"/>
    <w:rsid w:val="00830D4D"/>
    <w:rsid w:val="00830F4E"/>
    <w:rsid w:val="008317FA"/>
    <w:rsid w:val="00832700"/>
    <w:rsid w:val="008336F8"/>
    <w:rsid w:val="00833AFE"/>
    <w:rsid w:val="00834136"/>
    <w:rsid w:val="00834B29"/>
    <w:rsid w:val="00835546"/>
    <w:rsid w:val="00836727"/>
    <w:rsid w:val="00836DBF"/>
    <w:rsid w:val="00837039"/>
    <w:rsid w:val="0083768C"/>
    <w:rsid w:val="00840A90"/>
    <w:rsid w:val="00842114"/>
    <w:rsid w:val="00842579"/>
    <w:rsid w:val="00843312"/>
    <w:rsid w:val="00843F5D"/>
    <w:rsid w:val="008441DD"/>
    <w:rsid w:val="00844748"/>
    <w:rsid w:val="00845435"/>
    <w:rsid w:val="008456B7"/>
    <w:rsid w:val="0084584A"/>
    <w:rsid w:val="00845992"/>
    <w:rsid w:val="00845A1A"/>
    <w:rsid w:val="0084610D"/>
    <w:rsid w:val="00846D03"/>
    <w:rsid w:val="00847031"/>
    <w:rsid w:val="0084705F"/>
    <w:rsid w:val="008470A2"/>
    <w:rsid w:val="0084737C"/>
    <w:rsid w:val="00847EB1"/>
    <w:rsid w:val="008510AA"/>
    <w:rsid w:val="00851362"/>
    <w:rsid w:val="00851915"/>
    <w:rsid w:val="0085212D"/>
    <w:rsid w:val="00853E3F"/>
    <w:rsid w:val="00854343"/>
    <w:rsid w:val="00854416"/>
    <w:rsid w:val="00854FBA"/>
    <w:rsid w:val="00855DD8"/>
    <w:rsid w:val="00855EDF"/>
    <w:rsid w:val="00855FE8"/>
    <w:rsid w:val="0085664A"/>
    <w:rsid w:val="00856CA5"/>
    <w:rsid w:val="008573A3"/>
    <w:rsid w:val="008576EC"/>
    <w:rsid w:val="008579C5"/>
    <w:rsid w:val="00857CDA"/>
    <w:rsid w:val="00857D37"/>
    <w:rsid w:val="008604A2"/>
    <w:rsid w:val="00860742"/>
    <w:rsid w:val="00860AA1"/>
    <w:rsid w:val="008617DC"/>
    <w:rsid w:val="00861C59"/>
    <w:rsid w:val="00863160"/>
    <w:rsid w:val="008636D1"/>
    <w:rsid w:val="00863E54"/>
    <w:rsid w:val="00863FFA"/>
    <w:rsid w:val="0086441E"/>
    <w:rsid w:val="00864D42"/>
    <w:rsid w:val="00864E71"/>
    <w:rsid w:val="008654E5"/>
    <w:rsid w:val="0087001D"/>
    <w:rsid w:val="008728FC"/>
    <w:rsid w:val="00872E5E"/>
    <w:rsid w:val="00872F18"/>
    <w:rsid w:val="0087356B"/>
    <w:rsid w:val="00875333"/>
    <w:rsid w:val="00875BD6"/>
    <w:rsid w:val="00875EED"/>
    <w:rsid w:val="00876359"/>
    <w:rsid w:val="00876AF6"/>
    <w:rsid w:val="00876D2E"/>
    <w:rsid w:val="00876E91"/>
    <w:rsid w:val="00877025"/>
    <w:rsid w:val="00877F32"/>
    <w:rsid w:val="00883800"/>
    <w:rsid w:val="0088409B"/>
    <w:rsid w:val="00884270"/>
    <w:rsid w:val="00885F67"/>
    <w:rsid w:val="00886F38"/>
    <w:rsid w:val="008872DF"/>
    <w:rsid w:val="00890A73"/>
    <w:rsid w:val="008912CF"/>
    <w:rsid w:val="0089158C"/>
    <w:rsid w:val="00891603"/>
    <w:rsid w:val="00891C38"/>
    <w:rsid w:val="00892043"/>
    <w:rsid w:val="0089226F"/>
    <w:rsid w:val="00892753"/>
    <w:rsid w:val="00892C88"/>
    <w:rsid w:val="008938D2"/>
    <w:rsid w:val="00894753"/>
    <w:rsid w:val="00894A42"/>
    <w:rsid w:val="00894A65"/>
    <w:rsid w:val="00895FA7"/>
    <w:rsid w:val="008963AC"/>
    <w:rsid w:val="00896873"/>
    <w:rsid w:val="008969C7"/>
    <w:rsid w:val="0089700C"/>
    <w:rsid w:val="008A0DB3"/>
    <w:rsid w:val="008A19A6"/>
    <w:rsid w:val="008A1F01"/>
    <w:rsid w:val="008A22DC"/>
    <w:rsid w:val="008A23E6"/>
    <w:rsid w:val="008A25FF"/>
    <w:rsid w:val="008A275F"/>
    <w:rsid w:val="008A3330"/>
    <w:rsid w:val="008A35EC"/>
    <w:rsid w:val="008A37AF"/>
    <w:rsid w:val="008A44AF"/>
    <w:rsid w:val="008A49E5"/>
    <w:rsid w:val="008A4D7E"/>
    <w:rsid w:val="008A4F93"/>
    <w:rsid w:val="008A4F9F"/>
    <w:rsid w:val="008A5377"/>
    <w:rsid w:val="008A575C"/>
    <w:rsid w:val="008A5C90"/>
    <w:rsid w:val="008B096F"/>
    <w:rsid w:val="008B1460"/>
    <w:rsid w:val="008B1A6A"/>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504"/>
    <w:rsid w:val="008D7561"/>
    <w:rsid w:val="008E26A6"/>
    <w:rsid w:val="008E27D8"/>
    <w:rsid w:val="008E35C9"/>
    <w:rsid w:val="008E4739"/>
    <w:rsid w:val="008E4AB6"/>
    <w:rsid w:val="008E4DB4"/>
    <w:rsid w:val="008E4DE2"/>
    <w:rsid w:val="008E56E7"/>
    <w:rsid w:val="008E61D4"/>
    <w:rsid w:val="008E6C57"/>
    <w:rsid w:val="008F0888"/>
    <w:rsid w:val="008F11DA"/>
    <w:rsid w:val="008F1789"/>
    <w:rsid w:val="008F1B17"/>
    <w:rsid w:val="008F274F"/>
    <w:rsid w:val="008F2BED"/>
    <w:rsid w:val="008F315D"/>
    <w:rsid w:val="008F451A"/>
    <w:rsid w:val="008F47FA"/>
    <w:rsid w:val="008F5115"/>
    <w:rsid w:val="008F5487"/>
    <w:rsid w:val="008F5CF8"/>
    <w:rsid w:val="008F5D71"/>
    <w:rsid w:val="008F6211"/>
    <w:rsid w:val="008F6CC2"/>
    <w:rsid w:val="008F6F1F"/>
    <w:rsid w:val="008F744C"/>
    <w:rsid w:val="008F771A"/>
    <w:rsid w:val="008F7B4F"/>
    <w:rsid w:val="008F7BFD"/>
    <w:rsid w:val="00900B30"/>
    <w:rsid w:val="00900E54"/>
    <w:rsid w:val="009010EC"/>
    <w:rsid w:val="009010F9"/>
    <w:rsid w:val="0090128A"/>
    <w:rsid w:val="00901D83"/>
    <w:rsid w:val="00901E26"/>
    <w:rsid w:val="0090221D"/>
    <w:rsid w:val="0090252A"/>
    <w:rsid w:val="00902620"/>
    <w:rsid w:val="00903B7F"/>
    <w:rsid w:val="00904FCE"/>
    <w:rsid w:val="0090518C"/>
    <w:rsid w:val="0090555F"/>
    <w:rsid w:val="009057D9"/>
    <w:rsid w:val="00905F0D"/>
    <w:rsid w:val="00906AFB"/>
    <w:rsid w:val="0090753E"/>
    <w:rsid w:val="00907BBC"/>
    <w:rsid w:val="009101E9"/>
    <w:rsid w:val="00910ADB"/>
    <w:rsid w:val="00910FEE"/>
    <w:rsid w:val="00912A94"/>
    <w:rsid w:val="00912EC7"/>
    <w:rsid w:val="00914E1E"/>
    <w:rsid w:val="0091571D"/>
    <w:rsid w:val="009163DE"/>
    <w:rsid w:val="009177FF"/>
    <w:rsid w:val="009178D2"/>
    <w:rsid w:val="00917B56"/>
    <w:rsid w:val="009206CB"/>
    <w:rsid w:val="00920E82"/>
    <w:rsid w:val="00921416"/>
    <w:rsid w:val="009219B4"/>
    <w:rsid w:val="00921A82"/>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29B"/>
    <w:rsid w:val="009378AD"/>
    <w:rsid w:val="00940E6D"/>
    <w:rsid w:val="00941BFB"/>
    <w:rsid w:val="00941D91"/>
    <w:rsid w:val="009445D1"/>
    <w:rsid w:val="00944605"/>
    <w:rsid w:val="00945218"/>
    <w:rsid w:val="009456E6"/>
    <w:rsid w:val="00945E12"/>
    <w:rsid w:val="00946003"/>
    <w:rsid w:val="00946137"/>
    <w:rsid w:val="00946249"/>
    <w:rsid w:val="009466D4"/>
    <w:rsid w:val="00946F13"/>
    <w:rsid w:val="00947701"/>
    <w:rsid w:val="00947F95"/>
    <w:rsid w:val="00950F2F"/>
    <w:rsid w:val="00951FC7"/>
    <w:rsid w:val="00952055"/>
    <w:rsid w:val="009540C7"/>
    <w:rsid w:val="00954149"/>
    <w:rsid w:val="00954764"/>
    <w:rsid w:val="0095509F"/>
    <w:rsid w:val="00956711"/>
    <w:rsid w:val="009571BD"/>
    <w:rsid w:val="00957BCE"/>
    <w:rsid w:val="00960104"/>
    <w:rsid w:val="00960442"/>
    <w:rsid w:val="0096224B"/>
    <w:rsid w:val="0096224D"/>
    <w:rsid w:val="0096352B"/>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439"/>
    <w:rsid w:val="00982814"/>
    <w:rsid w:val="009828C9"/>
    <w:rsid w:val="00983631"/>
    <w:rsid w:val="00983850"/>
    <w:rsid w:val="009838B2"/>
    <w:rsid w:val="00983AAF"/>
    <w:rsid w:val="009846C8"/>
    <w:rsid w:val="00984BAC"/>
    <w:rsid w:val="00985117"/>
    <w:rsid w:val="00985C6C"/>
    <w:rsid w:val="009869F5"/>
    <w:rsid w:val="00986A3F"/>
    <w:rsid w:val="00987D63"/>
    <w:rsid w:val="009910D9"/>
    <w:rsid w:val="00991C43"/>
    <w:rsid w:val="00992800"/>
    <w:rsid w:val="00992F64"/>
    <w:rsid w:val="00993971"/>
    <w:rsid w:val="009939C6"/>
    <w:rsid w:val="00994DA0"/>
    <w:rsid w:val="00994E80"/>
    <w:rsid w:val="00995235"/>
    <w:rsid w:val="009971CC"/>
    <w:rsid w:val="0099753E"/>
    <w:rsid w:val="00997ADD"/>
    <w:rsid w:val="009A0173"/>
    <w:rsid w:val="009A0B27"/>
    <w:rsid w:val="009A0F40"/>
    <w:rsid w:val="009A13B9"/>
    <w:rsid w:val="009A17F7"/>
    <w:rsid w:val="009A26E2"/>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FF"/>
    <w:rsid w:val="009B027D"/>
    <w:rsid w:val="009B0FE0"/>
    <w:rsid w:val="009B105D"/>
    <w:rsid w:val="009B14D0"/>
    <w:rsid w:val="009B1AB9"/>
    <w:rsid w:val="009B283B"/>
    <w:rsid w:val="009B2CDC"/>
    <w:rsid w:val="009B5639"/>
    <w:rsid w:val="009B5810"/>
    <w:rsid w:val="009B5AC6"/>
    <w:rsid w:val="009B7810"/>
    <w:rsid w:val="009B79B5"/>
    <w:rsid w:val="009B7BAF"/>
    <w:rsid w:val="009C0661"/>
    <w:rsid w:val="009C0B91"/>
    <w:rsid w:val="009C0DFF"/>
    <w:rsid w:val="009C1361"/>
    <w:rsid w:val="009C1547"/>
    <w:rsid w:val="009C1D27"/>
    <w:rsid w:val="009C2117"/>
    <w:rsid w:val="009C21DF"/>
    <w:rsid w:val="009C3488"/>
    <w:rsid w:val="009C35E2"/>
    <w:rsid w:val="009C4059"/>
    <w:rsid w:val="009C4729"/>
    <w:rsid w:val="009C57C6"/>
    <w:rsid w:val="009C59BC"/>
    <w:rsid w:val="009C5A89"/>
    <w:rsid w:val="009C6170"/>
    <w:rsid w:val="009C63B2"/>
    <w:rsid w:val="009C6A5E"/>
    <w:rsid w:val="009C7EDF"/>
    <w:rsid w:val="009D09C7"/>
    <w:rsid w:val="009D1A93"/>
    <w:rsid w:val="009D1BC4"/>
    <w:rsid w:val="009D1D21"/>
    <w:rsid w:val="009D237F"/>
    <w:rsid w:val="009D2424"/>
    <w:rsid w:val="009D250F"/>
    <w:rsid w:val="009D424F"/>
    <w:rsid w:val="009D456E"/>
    <w:rsid w:val="009D4E0B"/>
    <w:rsid w:val="009D7660"/>
    <w:rsid w:val="009D7795"/>
    <w:rsid w:val="009D7BD1"/>
    <w:rsid w:val="009D7C04"/>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3AC"/>
    <w:rsid w:val="009F25BE"/>
    <w:rsid w:val="009F2725"/>
    <w:rsid w:val="009F2986"/>
    <w:rsid w:val="009F2AC7"/>
    <w:rsid w:val="009F4164"/>
    <w:rsid w:val="009F4314"/>
    <w:rsid w:val="009F4C2C"/>
    <w:rsid w:val="009F50AE"/>
    <w:rsid w:val="009F515E"/>
    <w:rsid w:val="009F5903"/>
    <w:rsid w:val="009F5CC2"/>
    <w:rsid w:val="009F5CEA"/>
    <w:rsid w:val="009F6206"/>
    <w:rsid w:val="009F6336"/>
    <w:rsid w:val="009F6BAE"/>
    <w:rsid w:val="009F7BFF"/>
    <w:rsid w:val="009F7C49"/>
    <w:rsid w:val="00A00471"/>
    <w:rsid w:val="00A00663"/>
    <w:rsid w:val="00A00D07"/>
    <w:rsid w:val="00A012A0"/>
    <w:rsid w:val="00A013D1"/>
    <w:rsid w:val="00A0176C"/>
    <w:rsid w:val="00A01BC5"/>
    <w:rsid w:val="00A0240F"/>
    <w:rsid w:val="00A02498"/>
    <w:rsid w:val="00A02E50"/>
    <w:rsid w:val="00A03D9E"/>
    <w:rsid w:val="00A04B73"/>
    <w:rsid w:val="00A0597C"/>
    <w:rsid w:val="00A059DB"/>
    <w:rsid w:val="00A06B37"/>
    <w:rsid w:val="00A0711C"/>
    <w:rsid w:val="00A07278"/>
    <w:rsid w:val="00A11298"/>
    <w:rsid w:val="00A11881"/>
    <w:rsid w:val="00A11A39"/>
    <w:rsid w:val="00A126FC"/>
    <w:rsid w:val="00A130E7"/>
    <w:rsid w:val="00A136AF"/>
    <w:rsid w:val="00A14AD1"/>
    <w:rsid w:val="00A15511"/>
    <w:rsid w:val="00A15E2B"/>
    <w:rsid w:val="00A15F2D"/>
    <w:rsid w:val="00A15FAC"/>
    <w:rsid w:val="00A16454"/>
    <w:rsid w:val="00A20D35"/>
    <w:rsid w:val="00A21894"/>
    <w:rsid w:val="00A2195F"/>
    <w:rsid w:val="00A22551"/>
    <w:rsid w:val="00A246E6"/>
    <w:rsid w:val="00A24745"/>
    <w:rsid w:val="00A252AC"/>
    <w:rsid w:val="00A25414"/>
    <w:rsid w:val="00A25639"/>
    <w:rsid w:val="00A26382"/>
    <w:rsid w:val="00A26E23"/>
    <w:rsid w:val="00A26EDC"/>
    <w:rsid w:val="00A2755C"/>
    <w:rsid w:val="00A279A6"/>
    <w:rsid w:val="00A307DD"/>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0A"/>
    <w:rsid w:val="00A42C4C"/>
    <w:rsid w:val="00A44081"/>
    <w:rsid w:val="00A44945"/>
    <w:rsid w:val="00A44BDB"/>
    <w:rsid w:val="00A45FB4"/>
    <w:rsid w:val="00A4696F"/>
    <w:rsid w:val="00A47CBA"/>
    <w:rsid w:val="00A507AA"/>
    <w:rsid w:val="00A508CD"/>
    <w:rsid w:val="00A50EE3"/>
    <w:rsid w:val="00A51572"/>
    <w:rsid w:val="00A51B12"/>
    <w:rsid w:val="00A51BA5"/>
    <w:rsid w:val="00A520FC"/>
    <w:rsid w:val="00A5229C"/>
    <w:rsid w:val="00A52DE3"/>
    <w:rsid w:val="00A52F7E"/>
    <w:rsid w:val="00A54009"/>
    <w:rsid w:val="00A5448A"/>
    <w:rsid w:val="00A55131"/>
    <w:rsid w:val="00A56847"/>
    <w:rsid w:val="00A56B28"/>
    <w:rsid w:val="00A56CD6"/>
    <w:rsid w:val="00A57EAB"/>
    <w:rsid w:val="00A60E97"/>
    <w:rsid w:val="00A612FA"/>
    <w:rsid w:val="00A61D70"/>
    <w:rsid w:val="00A61EBB"/>
    <w:rsid w:val="00A62266"/>
    <w:rsid w:val="00A6272C"/>
    <w:rsid w:val="00A6357E"/>
    <w:rsid w:val="00A641B1"/>
    <w:rsid w:val="00A644F8"/>
    <w:rsid w:val="00A64965"/>
    <w:rsid w:val="00A65327"/>
    <w:rsid w:val="00A6641C"/>
    <w:rsid w:val="00A66497"/>
    <w:rsid w:val="00A66617"/>
    <w:rsid w:val="00A666EB"/>
    <w:rsid w:val="00A717D2"/>
    <w:rsid w:val="00A7269B"/>
    <w:rsid w:val="00A734F7"/>
    <w:rsid w:val="00A738AE"/>
    <w:rsid w:val="00A74CBA"/>
    <w:rsid w:val="00A74F8D"/>
    <w:rsid w:val="00A75437"/>
    <w:rsid w:val="00A7557D"/>
    <w:rsid w:val="00A75D47"/>
    <w:rsid w:val="00A761F1"/>
    <w:rsid w:val="00A769C5"/>
    <w:rsid w:val="00A76E33"/>
    <w:rsid w:val="00A772AA"/>
    <w:rsid w:val="00A77316"/>
    <w:rsid w:val="00A7772E"/>
    <w:rsid w:val="00A77A57"/>
    <w:rsid w:val="00A77D62"/>
    <w:rsid w:val="00A814FF"/>
    <w:rsid w:val="00A8169F"/>
    <w:rsid w:val="00A81DC7"/>
    <w:rsid w:val="00A81F5D"/>
    <w:rsid w:val="00A821C6"/>
    <w:rsid w:val="00A82C94"/>
    <w:rsid w:val="00A83816"/>
    <w:rsid w:val="00A839AC"/>
    <w:rsid w:val="00A85320"/>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3B51"/>
    <w:rsid w:val="00AA4E0E"/>
    <w:rsid w:val="00AA6C1B"/>
    <w:rsid w:val="00AB1830"/>
    <w:rsid w:val="00AB27AF"/>
    <w:rsid w:val="00AB2C35"/>
    <w:rsid w:val="00AB38D1"/>
    <w:rsid w:val="00AB3BA9"/>
    <w:rsid w:val="00AB4411"/>
    <w:rsid w:val="00AB4BB7"/>
    <w:rsid w:val="00AB6C31"/>
    <w:rsid w:val="00AB6E73"/>
    <w:rsid w:val="00AB72B1"/>
    <w:rsid w:val="00AB73AF"/>
    <w:rsid w:val="00AB7D25"/>
    <w:rsid w:val="00AB7E05"/>
    <w:rsid w:val="00AC04A0"/>
    <w:rsid w:val="00AC19B0"/>
    <w:rsid w:val="00AC1FC3"/>
    <w:rsid w:val="00AC2085"/>
    <w:rsid w:val="00AC3441"/>
    <w:rsid w:val="00AC385F"/>
    <w:rsid w:val="00AC3C46"/>
    <w:rsid w:val="00AC42F1"/>
    <w:rsid w:val="00AC5E07"/>
    <w:rsid w:val="00AC60E1"/>
    <w:rsid w:val="00AC6521"/>
    <w:rsid w:val="00AC688D"/>
    <w:rsid w:val="00AC6A9F"/>
    <w:rsid w:val="00AC70E1"/>
    <w:rsid w:val="00AC70F1"/>
    <w:rsid w:val="00AC72C2"/>
    <w:rsid w:val="00AC7903"/>
    <w:rsid w:val="00AD0A02"/>
    <w:rsid w:val="00AD0F35"/>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4B19"/>
    <w:rsid w:val="00AF5677"/>
    <w:rsid w:val="00AF5A6A"/>
    <w:rsid w:val="00AF6397"/>
    <w:rsid w:val="00AF714A"/>
    <w:rsid w:val="00AF75F3"/>
    <w:rsid w:val="00AF76FC"/>
    <w:rsid w:val="00AF7732"/>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034A"/>
    <w:rsid w:val="00B12718"/>
    <w:rsid w:val="00B12EA9"/>
    <w:rsid w:val="00B12FD0"/>
    <w:rsid w:val="00B13011"/>
    <w:rsid w:val="00B133D9"/>
    <w:rsid w:val="00B134A5"/>
    <w:rsid w:val="00B13AA5"/>
    <w:rsid w:val="00B13E56"/>
    <w:rsid w:val="00B14428"/>
    <w:rsid w:val="00B14A49"/>
    <w:rsid w:val="00B14AE1"/>
    <w:rsid w:val="00B15090"/>
    <w:rsid w:val="00B15B53"/>
    <w:rsid w:val="00B15E41"/>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B16"/>
    <w:rsid w:val="00B27F22"/>
    <w:rsid w:val="00B3132F"/>
    <w:rsid w:val="00B31F31"/>
    <w:rsid w:val="00B32E2D"/>
    <w:rsid w:val="00B345AA"/>
    <w:rsid w:val="00B3495E"/>
    <w:rsid w:val="00B349AB"/>
    <w:rsid w:val="00B352DF"/>
    <w:rsid w:val="00B35358"/>
    <w:rsid w:val="00B35811"/>
    <w:rsid w:val="00B35C46"/>
    <w:rsid w:val="00B35D2F"/>
    <w:rsid w:val="00B36225"/>
    <w:rsid w:val="00B405B7"/>
    <w:rsid w:val="00B40646"/>
    <w:rsid w:val="00B40669"/>
    <w:rsid w:val="00B40E55"/>
    <w:rsid w:val="00B41652"/>
    <w:rsid w:val="00B41A95"/>
    <w:rsid w:val="00B41D7C"/>
    <w:rsid w:val="00B42055"/>
    <w:rsid w:val="00B42340"/>
    <w:rsid w:val="00B429B6"/>
    <w:rsid w:val="00B42A7A"/>
    <w:rsid w:val="00B43ECC"/>
    <w:rsid w:val="00B43EED"/>
    <w:rsid w:val="00B44000"/>
    <w:rsid w:val="00B447E8"/>
    <w:rsid w:val="00B454FA"/>
    <w:rsid w:val="00B45562"/>
    <w:rsid w:val="00B45B4B"/>
    <w:rsid w:val="00B45BDF"/>
    <w:rsid w:val="00B4695E"/>
    <w:rsid w:val="00B47061"/>
    <w:rsid w:val="00B50A4B"/>
    <w:rsid w:val="00B5152E"/>
    <w:rsid w:val="00B51793"/>
    <w:rsid w:val="00B52B55"/>
    <w:rsid w:val="00B52DFD"/>
    <w:rsid w:val="00B53698"/>
    <w:rsid w:val="00B5462A"/>
    <w:rsid w:val="00B5481F"/>
    <w:rsid w:val="00B5486D"/>
    <w:rsid w:val="00B54990"/>
    <w:rsid w:val="00B55A5E"/>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002"/>
    <w:rsid w:val="00B656C8"/>
    <w:rsid w:val="00B658C0"/>
    <w:rsid w:val="00B66F67"/>
    <w:rsid w:val="00B672A2"/>
    <w:rsid w:val="00B70940"/>
    <w:rsid w:val="00B70C8A"/>
    <w:rsid w:val="00B70D0F"/>
    <w:rsid w:val="00B7120E"/>
    <w:rsid w:val="00B713EA"/>
    <w:rsid w:val="00B7179D"/>
    <w:rsid w:val="00B73755"/>
    <w:rsid w:val="00B7386B"/>
    <w:rsid w:val="00B73D59"/>
    <w:rsid w:val="00B74043"/>
    <w:rsid w:val="00B746AE"/>
    <w:rsid w:val="00B75F50"/>
    <w:rsid w:val="00B7622A"/>
    <w:rsid w:val="00B76724"/>
    <w:rsid w:val="00B76A55"/>
    <w:rsid w:val="00B80B81"/>
    <w:rsid w:val="00B816DD"/>
    <w:rsid w:val="00B81BCA"/>
    <w:rsid w:val="00B82A23"/>
    <w:rsid w:val="00B835EA"/>
    <w:rsid w:val="00B83797"/>
    <w:rsid w:val="00B83BE9"/>
    <w:rsid w:val="00B83E2E"/>
    <w:rsid w:val="00B85246"/>
    <w:rsid w:val="00B8541C"/>
    <w:rsid w:val="00B86145"/>
    <w:rsid w:val="00B867BA"/>
    <w:rsid w:val="00B8759C"/>
    <w:rsid w:val="00B8797E"/>
    <w:rsid w:val="00B87DC4"/>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314"/>
    <w:rsid w:val="00B9657E"/>
    <w:rsid w:val="00B9660D"/>
    <w:rsid w:val="00B96615"/>
    <w:rsid w:val="00B96B89"/>
    <w:rsid w:val="00B970E0"/>
    <w:rsid w:val="00B9791C"/>
    <w:rsid w:val="00B97D24"/>
    <w:rsid w:val="00BA04AB"/>
    <w:rsid w:val="00BA1741"/>
    <w:rsid w:val="00BA1F96"/>
    <w:rsid w:val="00BA20F6"/>
    <w:rsid w:val="00BA352E"/>
    <w:rsid w:val="00BA3B95"/>
    <w:rsid w:val="00BA4852"/>
    <w:rsid w:val="00BA4AD0"/>
    <w:rsid w:val="00BA4C00"/>
    <w:rsid w:val="00BA5928"/>
    <w:rsid w:val="00BA5A33"/>
    <w:rsid w:val="00BA5A60"/>
    <w:rsid w:val="00BA5C79"/>
    <w:rsid w:val="00BA66CE"/>
    <w:rsid w:val="00BA7593"/>
    <w:rsid w:val="00BB0CDB"/>
    <w:rsid w:val="00BB164B"/>
    <w:rsid w:val="00BB1AD6"/>
    <w:rsid w:val="00BB20DA"/>
    <w:rsid w:val="00BB2ECB"/>
    <w:rsid w:val="00BB34D4"/>
    <w:rsid w:val="00BB3920"/>
    <w:rsid w:val="00BB473E"/>
    <w:rsid w:val="00BB5BB4"/>
    <w:rsid w:val="00BB647B"/>
    <w:rsid w:val="00BB70F6"/>
    <w:rsid w:val="00BC0E43"/>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3B84"/>
    <w:rsid w:val="00BD467C"/>
    <w:rsid w:val="00BD4739"/>
    <w:rsid w:val="00BD4785"/>
    <w:rsid w:val="00BD64B9"/>
    <w:rsid w:val="00BD71AE"/>
    <w:rsid w:val="00BD759D"/>
    <w:rsid w:val="00BD7B93"/>
    <w:rsid w:val="00BE0D28"/>
    <w:rsid w:val="00BE0E71"/>
    <w:rsid w:val="00BE0E7E"/>
    <w:rsid w:val="00BE25E7"/>
    <w:rsid w:val="00BE37E1"/>
    <w:rsid w:val="00BE4035"/>
    <w:rsid w:val="00BE4ED0"/>
    <w:rsid w:val="00BE4F81"/>
    <w:rsid w:val="00BE571A"/>
    <w:rsid w:val="00BE5A4A"/>
    <w:rsid w:val="00BE6632"/>
    <w:rsid w:val="00BE7596"/>
    <w:rsid w:val="00BE7BC3"/>
    <w:rsid w:val="00BE7C27"/>
    <w:rsid w:val="00BF1371"/>
    <w:rsid w:val="00BF1695"/>
    <w:rsid w:val="00BF19C1"/>
    <w:rsid w:val="00BF1D82"/>
    <w:rsid w:val="00BF2BB6"/>
    <w:rsid w:val="00BF3904"/>
    <w:rsid w:val="00BF3968"/>
    <w:rsid w:val="00BF4324"/>
    <w:rsid w:val="00BF497C"/>
    <w:rsid w:val="00BF5245"/>
    <w:rsid w:val="00BF5C87"/>
    <w:rsid w:val="00BF5F68"/>
    <w:rsid w:val="00BF65BF"/>
    <w:rsid w:val="00BF69D4"/>
    <w:rsid w:val="00BF7651"/>
    <w:rsid w:val="00BF7E7A"/>
    <w:rsid w:val="00C0002E"/>
    <w:rsid w:val="00C002AB"/>
    <w:rsid w:val="00C0062A"/>
    <w:rsid w:val="00C00EFA"/>
    <w:rsid w:val="00C01F98"/>
    <w:rsid w:val="00C0246A"/>
    <w:rsid w:val="00C024C3"/>
    <w:rsid w:val="00C02A04"/>
    <w:rsid w:val="00C039EA"/>
    <w:rsid w:val="00C04EB9"/>
    <w:rsid w:val="00C0531C"/>
    <w:rsid w:val="00C053BE"/>
    <w:rsid w:val="00C05739"/>
    <w:rsid w:val="00C0639A"/>
    <w:rsid w:val="00C067F0"/>
    <w:rsid w:val="00C06F58"/>
    <w:rsid w:val="00C0728B"/>
    <w:rsid w:val="00C0785A"/>
    <w:rsid w:val="00C1051A"/>
    <w:rsid w:val="00C10858"/>
    <w:rsid w:val="00C10B17"/>
    <w:rsid w:val="00C11889"/>
    <w:rsid w:val="00C119DD"/>
    <w:rsid w:val="00C11AC8"/>
    <w:rsid w:val="00C11D78"/>
    <w:rsid w:val="00C11ED7"/>
    <w:rsid w:val="00C12610"/>
    <w:rsid w:val="00C12E8F"/>
    <w:rsid w:val="00C130B1"/>
    <w:rsid w:val="00C1374C"/>
    <w:rsid w:val="00C138C6"/>
    <w:rsid w:val="00C14718"/>
    <w:rsid w:val="00C14A6F"/>
    <w:rsid w:val="00C14CCE"/>
    <w:rsid w:val="00C16CE2"/>
    <w:rsid w:val="00C170C2"/>
    <w:rsid w:val="00C17763"/>
    <w:rsid w:val="00C17801"/>
    <w:rsid w:val="00C20B46"/>
    <w:rsid w:val="00C2116C"/>
    <w:rsid w:val="00C22BD4"/>
    <w:rsid w:val="00C23DDF"/>
    <w:rsid w:val="00C24474"/>
    <w:rsid w:val="00C24751"/>
    <w:rsid w:val="00C24FE5"/>
    <w:rsid w:val="00C25019"/>
    <w:rsid w:val="00C250C4"/>
    <w:rsid w:val="00C2538D"/>
    <w:rsid w:val="00C2553B"/>
    <w:rsid w:val="00C25A1A"/>
    <w:rsid w:val="00C26C37"/>
    <w:rsid w:val="00C26D87"/>
    <w:rsid w:val="00C2724A"/>
    <w:rsid w:val="00C30615"/>
    <w:rsid w:val="00C306F4"/>
    <w:rsid w:val="00C3090F"/>
    <w:rsid w:val="00C30BFA"/>
    <w:rsid w:val="00C30F48"/>
    <w:rsid w:val="00C31C33"/>
    <w:rsid w:val="00C32423"/>
    <w:rsid w:val="00C3362D"/>
    <w:rsid w:val="00C338F9"/>
    <w:rsid w:val="00C33C77"/>
    <w:rsid w:val="00C33E41"/>
    <w:rsid w:val="00C345AC"/>
    <w:rsid w:val="00C345B4"/>
    <w:rsid w:val="00C36D81"/>
    <w:rsid w:val="00C40D72"/>
    <w:rsid w:val="00C40E29"/>
    <w:rsid w:val="00C40F97"/>
    <w:rsid w:val="00C41527"/>
    <w:rsid w:val="00C41E6C"/>
    <w:rsid w:val="00C42FB8"/>
    <w:rsid w:val="00C431A1"/>
    <w:rsid w:val="00C43C54"/>
    <w:rsid w:val="00C45049"/>
    <w:rsid w:val="00C46990"/>
    <w:rsid w:val="00C469B8"/>
    <w:rsid w:val="00C46BA9"/>
    <w:rsid w:val="00C46FAA"/>
    <w:rsid w:val="00C47666"/>
    <w:rsid w:val="00C52465"/>
    <w:rsid w:val="00C52C5B"/>
    <w:rsid w:val="00C53EBD"/>
    <w:rsid w:val="00C54FFD"/>
    <w:rsid w:val="00C5667E"/>
    <w:rsid w:val="00C56F5A"/>
    <w:rsid w:val="00C608E0"/>
    <w:rsid w:val="00C60B9C"/>
    <w:rsid w:val="00C60D41"/>
    <w:rsid w:val="00C6141C"/>
    <w:rsid w:val="00C61511"/>
    <w:rsid w:val="00C62476"/>
    <w:rsid w:val="00C63073"/>
    <w:rsid w:val="00C63522"/>
    <w:rsid w:val="00C643FB"/>
    <w:rsid w:val="00C64DB4"/>
    <w:rsid w:val="00C65754"/>
    <w:rsid w:val="00C70116"/>
    <w:rsid w:val="00C70621"/>
    <w:rsid w:val="00C706FF"/>
    <w:rsid w:val="00C71F98"/>
    <w:rsid w:val="00C720EE"/>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4F"/>
    <w:rsid w:val="00C81C0A"/>
    <w:rsid w:val="00C81F23"/>
    <w:rsid w:val="00C82D67"/>
    <w:rsid w:val="00C82F29"/>
    <w:rsid w:val="00C83350"/>
    <w:rsid w:val="00C837BB"/>
    <w:rsid w:val="00C83871"/>
    <w:rsid w:val="00C8499F"/>
    <w:rsid w:val="00C85228"/>
    <w:rsid w:val="00C8522D"/>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0E1F"/>
    <w:rsid w:val="00CA138F"/>
    <w:rsid w:val="00CA18BB"/>
    <w:rsid w:val="00CA27FD"/>
    <w:rsid w:val="00CA2843"/>
    <w:rsid w:val="00CA2B79"/>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DEA"/>
    <w:rsid w:val="00CC3E96"/>
    <w:rsid w:val="00CC4651"/>
    <w:rsid w:val="00CC4980"/>
    <w:rsid w:val="00CC4D6A"/>
    <w:rsid w:val="00CC5049"/>
    <w:rsid w:val="00CC5226"/>
    <w:rsid w:val="00CC5633"/>
    <w:rsid w:val="00CC5ECA"/>
    <w:rsid w:val="00CC67E1"/>
    <w:rsid w:val="00CC6F02"/>
    <w:rsid w:val="00CC76D9"/>
    <w:rsid w:val="00CD1B7A"/>
    <w:rsid w:val="00CD2146"/>
    <w:rsid w:val="00CD272D"/>
    <w:rsid w:val="00CD30B6"/>
    <w:rsid w:val="00CD34A7"/>
    <w:rsid w:val="00CD3B9E"/>
    <w:rsid w:val="00CD4285"/>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0E1A"/>
    <w:rsid w:val="00CF117D"/>
    <w:rsid w:val="00CF1323"/>
    <w:rsid w:val="00CF1B3D"/>
    <w:rsid w:val="00CF2DBD"/>
    <w:rsid w:val="00CF3ADD"/>
    <w:rsid w:val="00CF3C97"/>
    <w:rsid w:val="00CF3E08"/>
    <w:rsid w:val="00CF3E2D"/>
    <w:rsid w:val="00CF4F81"/>
    <w:rsid w:val="00CF558F"/>
    <w:rsid w:val="00CF5623"/>
    <w:rsid w:val="00CF5CFB"/>
    <w:rsid w:val="00CF64D1"/>
    <w:rsid w:val="00CF7293"/>
    <w:rsid w:val="00CF78A0"/>
    <w:rsid w:val="00CF794D"/>
    <w:rsid w:val="00D00CB2"/>
    <w:rsid w:val="00D01245"/>
    <w:rsid w:val="00D02648"/>
    <w:rsid w:val="00D02AEB"/>
    <w:rsid w:val="00D03042"/>
    <w:rsid w:val="00D03538"/>
    <w:rsid w:val="00D0401F"/>
    <w:rsid w:val="00D04363"/>
    <w:rsid w:val="00D0564A"/>
    <w:rsid w:val="00D06181"/>
    <w:rsid w:val="00D06397"/>
    <w:rsid w:val="00D06510"/>
    <w:rsid w:val="00D07573"/>
    <w:rsid w:val="00D07965"/>
    <w:rsid w:val="00D11787"/>
    <w:rsid w:val="00D1276E"/>
    <w:rsid w:val="00D12E88"/>
    <w:rsid w:val="00D136BB"/>
    <w:rsid w:val="00D13898"/>
    <w:rsid w:val="00D13EDD"/>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377"/>
    <w:rsid w:val="00D23584"/>
    <w:rsid w:val="00D23706"/>
    <w:rsid w:val="00D239BA"/>
    <w:rsid w:val="00D24083"/>
    <w:rsid w:val="00D25EAB"/>
    <w:rsid w:val="00D26D03"/>
    <w:rsid w:val="00D26EB2"/>
    <w:rsid w:val="00D271BE"/>
    <w:rsid w:val="00D27264"/>
    <w:rsid w:val="00D272BF"/>
    <w:rsid w:val="00D27AB2"/>
    <w:rsid w:val="00D27D4E"/>
    <w:rsid w:val="00D27FF5"/>
    <w:rsid w:val="00D30107"/>
    <w:rsid w:val="00D30890"/>
    <w:rsid w:val="00D30C36"/>
    <w:rsid w:val="00D31A91"/>
    <w:rsid w:val="00D32CA5"/>
    <w:rsid w:val="00D32D57"/>
    <w:rsid w:val="00D33AC1"/>
    <w:rsid w:val="00D34BFC"/>
    <w:rsid w:val="00D35B2F"/>
    <w:rsid w:val="00D35C85"/>
    <w:rsid w:val="00D36E52"/>
    <w:rsid w:val="00D37A1C"/>
    <w:rsid w:val="00D413A7"/>
    <w:rsid w:val="00D43FAC"/>
    <w:rsid w:val="00D44A2D"/>
    <w:rsid w:val="00D45A15"/>
    <w:rsid w:val="00D46A03"/>
    <w:rsid w:val="00D47266"/>
    <w:rsid w:val="00D479EE"/>
    <w:rsid w:val="00D50354"/>
    <w:rsid w:val="00D5055F"/>
    <w:rsid w:val="00D51845"/>
    <w:rsid w:val="00D51DD0"/>
    <w:rsid w:val="00D528A6"/>
    <w:rsid w:val="00D53B1E"/>
    <w:rsid w:val="00D54B7C"/>
    <w:rsid w:val="00D54F61"/>
    <w:rsid w:val="00D553F3"/>
    <w:rsid w:val="00D55B6A"/>
    <w:rsid w:val="00D5618A"/>
    <w:rsid w:val="00D56468"/>
    <w:rsid w:val="00D56DF1"/>
    <w:rsid w:val="00D578FD"/>
    <w:rsid w:val="00D6009A"/>
    <w:rsid w:val="00D611E4"/>
    <w:rsid w:val="00D61872"/>
    <w:rsid w:val="00D61A08"/>
    <w:rsid w:val="00D61E4E"/>
    <w:rsid w:val="00D63DFD"/>
    <w:rsid w:val="00D65976"/>
    <w:rsid w:val="00D6615C"/>
    <w:rsid w:val="00D672B9"/>
    <w:rsid w:val="00D67AF4"/>
    <w:rsid w:val="00D724D0"/>
    <w:rsid w:val="00D7328D"/>
    <w:rsid w:val="00D74FD0"/>
    <w:rsid w:val="00D763D4"/>
    <w:rsid w:val="00D7698B"/>
    <w:rsid w:val="00D774E8"/>
    <w:rsid w:val="00D77C78"/>
    <w:rsid w:val="00D804E9"/>
    <w:rsid w:val="00D807E1"/>
    <w:rsid w:val="00D8137B"/>
    <w:rsid w:val="00D818E1"/>
    <w:rsid w:val="00D81A74"/>
    <w:rsid w:val="00D82E4F"/>
    <w:rsid w:val="00D83289"/>
    <w:rsid w:val="00D84A6B"/>
    <w:rsid w:val="00D865A6"/>
    <w:rsid w:val="00D86AC1"/>
    <w:rsid w:val="00D87894"/>
    <w:rsid w:val="00D9038E"/>
    <w:rsid w:val="00D90CD2"/>
    <w:rsid w:val="00D918BE"/>
    <w:rsid w:val="00D91BD8"/>
    <w:rsid w:val="00D92565"/>
    <w:rsid w:val="00D926AF"/>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809"/>
    <w:rsid w:val="00DB4BCB"/>
    <w:rsid w:val="00DB56D6"/>
    <w:rsid w:val="00DB5BEA"/>
    <w:rsid w:val="00DB6444"/>
    <w:rsid w:val="00DB72FA"/>
    <w:rsid w:val="00DB769F"/>
    <w:rsid w:val="00DB7858"/>
    <w:rsid w:val="00DB7ADF"/>
    <w:rsid w:val="00DB7E25"/>
    <w:rsid w:val="00DC00DC"/>
    <w:rsid w:val="00DC04A8"/>
    <w:rsid w:val="00DC0A50"/>
    <w:rsid w:val="00DC1114"/>
    <w:rsid w:val="00DC12F0"/>
    <w:rsid w:val="00DC2439"/>
    <w:rsid w:val="00DC2C9B"/>
    <w:rsid w:val="00DC3D1A"/>
    <w:rsid w:val="00DC3D9E"/>
    <w:rsid w:val="00DC42CC"/>
    <w:rsid w:val="00DC5861"/>
    <w:rsid w:val="00DC5F0C"/>
    <w:rsid w:val="00DD0585"/>
    <w:rsid w:val="00DD14D7"/>
    <w:rsid w:val="00DD17B2"/>
    <w:rsid w:val="00DD1910"/>
    <w:rsid w:val="00DD313F"/>
    <w:rsid w:val="00DD3AC1"/>
    <w:rsid w:val="00DD475A"/>
    <w:rsid w:val="00DD5023"/>
    <w:rsid w:val="00DD63E8"/>
    <w:rsid w:val="00DD649F"/>
    <w:rsid w:val="00DD6C0C"/>
    <w:rsid w:val="00DD7EBB"/>
    <w:rsid w:val="00DE0136"/>
    <w:rsid w:val="00DE01D2"/>
    <w:rsid w:val="00DE1BD4"/>
    <w:rsid w:val="00DE1E99"/>
    <w:rsid w:val="00DE2F5B"/>
    <w:rsid w:val="00DE3422"/>
    <w:rsid w:val="00DE3F92"/>
    <w:rsid w:val="00DE4789"/>
    <w:rsid w:val="00DE579B"/>
    <w:rsid w:val="00DE629A"/>
    <w:rsid w:val="00DE7005"/>
    <w:rsid w:val="00DF0859"/>
    <w:rsid w:val="00DF0C7D"/>
    <w:rsid w:val="00DF1A39"/>
    <w:rsid w:val="00DF20F3"/>
    <w:rsid w:val="00DF2307"/>
    <w:rsid w:val="00DF2BD9"/>
    <w:rsid w:val="00DF3076"/>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1EC4"/>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844"/>
    <w:rsid w:val="00E07AC0"/>
    <w:rsid w:val="00E07BC7"/>
    <w:rsid w:val="00E10652"/>
    <w:rsid w:val="00E10884"/>
    <w:rsid w:val="00E110D6"/>
    <w:rsid w:val="00E114C0"/>
    <w:rsid w:val="00E11F2A"/>
    <w:rsid w:val="00E1223E"/>
    <w:rsid w:val="00E12AF1"/>
    <w:rsid w:val="00E13D19"/>
    <w:rsid w:val="00E14128"/>
    <w:rsid w:val="00E1422F"/>
    <w:rsid w:val="00E148BC"/>
    <w:rsid w:val="00E14934"/>
    <w:rsid w:val="00E14AE7"/>
    <w:rsid w:val="00E14D60"/>
    <w:rsid w:val="00E15582"/>
    <w:rsid w:val="00E16334"/>
    <w:rsid w:val="00E16C0B"/>
    <w:rsid w:val="00E170B6"/>
    <w:rsid w:val="00E171AA"/>
    <w:rsid w:val="00E1723D"/>
    <w:rsid w:val="00E17A07"/>
    <w:rsid w:val="00E2068E"/>
    <w:rsid w:val="00E206DD"/>
    <w:rsid w:val="00E2155A"/>
    <w:rsid w:val="00E21892"/>
    <w:rsid w:val="00E22167"/>
    <w:rsid w:val="00E22598"/>
    <w:rsid w:val="00E22B48"/>
    <w:rsid w:val="00E22CAA"/>
    <w:rsid w:val="00E2378F"/>
    <w:rsid w:val="00E2482B"/>
    <w:rsid w:val="00E24D84"/>
    <w:rsid w:val="00E25019"/>
    <w:rsid w:val="00E25118"/>
    <w:rsid w:val="00E2574A"/>
    <w:rsid w:val="00E25795"/>
    <w:rsid w:val="00E25CDF"/>
    <w:rsid w:val="00E25E78"/>
    <w:rsid w:val="00E2721B"/>
    <w:rsid w:val="00E27D10"/>
    <w:rsid w:val="00E27DEA"/>
    <w:rsid w:val="00E3081C"/>
    <w:rsid w:val="00E31845"/>
    <w:rsid w:val="00E3279D"/>
    <w:rsid w:val="00E32DF4"/>
    <w:rsid w:val="00E35B38"/>
    <w:rsid w:val="00E36255"/>
    <w:rsid w:val="00E366E2"/>
    <w:rsid w:val="00E36BB7"/>
    <w:rsid w:val="00E36D85"/>
    <w:rsid w:val="00E3702D"/>
    <w:rsid w:val="00E4019F"/>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0B2D"/>
    <w:rsid w:val="00E61CD0"/>
    <w:rsid w:val="00E63335"/>
    <w:rsid w:val="00E637BD"/>
    <w:rsid w:val="00E63ABF"/>
    <w:rsid w:val="00E63EDD"/>
    <w:rsid w:val="00E647FE"/>
    <w:rsid w:val="00E65563"/>
    <w:rsid w:val="00E656B7"/>
    <w:rsid w:val="00E657CB"/>
    <w:rsid w:val="00E65871"/>
    <w:rsid w:val="00E659FC"/>
    <w:rsid w:val="00E66A21"/>
    <w:rsid w:val="00E67502"/>
    <w:rsid w:val="00E67806"/>
    <w:rsid w:val="00E703D9"/>
    <w:rsid w:val="00E708CE"/>
    <w:rsid w:val="00E70904"/>
    <w:rsid w:val="00E7200C"/>
    <w:rsid w:val="00E72726"/>
    <w:rsid w:val="00E7297F"/>
    <w:rsid w:val="00E7299F"/>
    <w:rsid w:val="00E730B2"/>
    <w:rsid w:val="00E735AC"/>
    <w:rsid w:val="00E739BE"/>
    <w:rsid w:val="00E73CA0"/>
    <w:rsid w:val="00E73DC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F50"/>
    <w:rsid w:val="00E8689A"/>
    <w:rsid w:val="00E86932"/>
    <w:rsid w:val="00E878A3"/>
    <w:rsid w:val="00E87E29"/>
    <w:rsid w:val="00E91795"/>
    <w:rsid w:val="00E91ECF"/>
    <w:rsid w:val="00E92460"/>
    <w:rsid w:val="00E9253F"/>
    <w:rsid w:val="00E933A7"/>
    <w:rsid w:val="00E94369"/>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02B"/>
    <w:rsid w:val="00EA73AD"/>
    <w:rsid w:val="00EA7734"/>
    <w:rsid w:val="00EB1A94"/>
    <w:rsid w:val="00EB1AF9"/>
    <w:rsid w:val="00EB1D72"/>
    <w:rsid w:val="00EB25BF"/>
    <w:rsid w:val="00EB274C"/>
    <w:rsid w:val="00EB3AAE"/>
    <w:rsid w:val="00EB4123"/>
    <w:rsid w:val="00EB4AC4"/>
    <w:rsid w:val="00EB4FFE"/>
    <w:rsid w:val="00EB5BB7"/>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4356"/>
    <w:rsid w:val="00EC4DFF"/>
    <w:rsid w:val="00EC537F"/>
    <w:rsid w:val="00EC554A"/>
    <w:rsid w:val="00EC6F40"/>
    <w:rsid w:val="00EC7052"/>
    <w:rsid w:val="00EC7498"/>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5DC0"/>
    <w:rsid w:val="00ED68E0"/>
    <w:rsid w:val="00ED6C44"/>
    <w:rsid w:val="00ED6C9B"/>
    <w:rsid w:val="00ED79AA"/>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1A95"/>
    <w:rsid w:val="00F01DB3"/>
    <w:rsid w:val="00F02883"/>
    <w:rsid w:val="00F034EE"/>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0DB"/>
    <w:rsid w:val="00F148A8"/>
    <w:rsid w:val="00F1521D"/>
    <w:rsid w:val="00F158FB"/>
    <w:rsid w:val="00F15A22"/>
    <w:rsid w:val="00F15B90"/>
    <w:rsid w:val="00F16A96"/>
    <w:rsid w:val="00F16DD9"/>
    <w:rsid w:val="00F178A3"/>
    <w:rsid w:val="00F17FBF"/>
    <w:rsid w:val="00F17FEB"/>
    <w:rsid w:val="00F21D64"/>
    <w:rsid w:val="00F21F6A"/>
    <w:rsid w:val="00F228E4"/>
    <w:rsid w:val="00F2351A"/>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3A95"/>
    <w:rsid w:val="00F35DDE"/>
    <w:rsid w:val="00F36156"/>
    <w:rsid w:val="00F36F6E"/>
    <w:rsid w:val="00F37608"/>
    <w:rsid w:val="00F37F6D"/>
    <w:rsid w:val="00F37F94"/>
    <w:rsid w:val="00F422D7"/>
    <w:rsid w:val="00F4421C"/>
    <w:rsid w:val="00F44442"/>
    <w:rsid w:val="00F44F8A"/>
    <w:rsid w:val="00F46DE7"/>
    <w:rsid w:val="00F47E32"/>
    <w:rsid w:val="00F47F78"/>
    <w:rsid w:val="00F50109"/>
    <w:rsid w:val="00F5070C"/>
    <w:rsid w:val="00F5285F"/>
    <w:rsid w:val="00F528EE"/>
    <w:rsid w:val="00F52B23"/>
    <w:rsid w:val="00F52F80"/>
    <w:rsid w:val="00F53557"/>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27A3"/>
    <w:rsid w:val="00F643F8"/>
    <w:rsid w:val="00F64D90"/>
    <w:rsid w:val="00F66730"/>
    <w:rsid w:val="00F679E3"/>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439"/>
    <w:rsid w:val="00F85C0E"/>
    <w:rsid w:val="00F86089"/>
    <w:rsid w:val="00F862B9"/>
    <w:rsid w:val="00F86615"/>
    <w:rsid w:val="00F86B57"/>
    <w:rsid w:val="00F86FB3"/>
    <w:rsid w:val="00F873CC"/>
    <w:rsid w:val="00F87C08"/>
    <w:rsid w:val="00F90DB2"/>
    <w:rsid w:val="00F90F76"/>
    <w:rsid w:val="00F91BCA"/>
    <w:rsid w:val="00F91E50"/>
    <w:rsid w:val="00F929C6"/>
    <w:rsid w:val="00F92F10"/>
    <w:rsid w:val="00F93D17"/>
    <w:rsid w:val="00F94104"/>
    <w:rsid w:val="00F947A6"/>
    <w:rsid w:val="00F94A9C"/>
    <w:rsid w:val="00F94BCA"/>
    <w:rsid w:val="00F9533D"/>
    <w:rsid w:val="00F96A5A"/>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4CD4"/>
    <w:rsid w:val="00FA54BA"/>
    <w:rsid w:val="00FA5F5C"/>
    <w:rsid w:val="00FA6028"/>
    <w:rsid w:val="00FA6AA8"/>
    <w:rsid w:val="00FA7756"/>
    <w:rsid w:val="00FB140E"/>
    <w:rsid w:val="00FB2235"/>
    <w:rsid w:val="00FB258F"/>
    <w:rsid w:val="00FB27B4"/>
    <w:rsid w:val="00FB3C25"/>
    <w:rsid w:val="00FB447A"/>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6E70"/>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qFormat/>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 ??,?????,????,Lista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aliases w:val="TableGrid"/>
    <w:basedOn w:val="a3"/>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목록 단락 Char,リスト段落 Char,?? ?? Char,????? Char,???? Char,Lista1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paragraph" w:customStyle="1" w:styleId="bullet1">
    <w:name w:val="bullet1"/>
    <w:basedOn w:val="a0"/>
    <w:link w:val="bullet1Char"/>
    <w:qFormat/>
    <w:rsid w:val="005971A8"/>
    <w:pPr>
      <w:numPr>
        <w:numId w:val="4"/>
      </w:numPr>
    </w:pPr>
    <w:rPr>
      <w:rFonts w:ascii="Times" w:eastAsia="Batang" w:hAnsi="Times"/>
      <w:szCs w:val="24"/>
      <w:lang w:val="en-GB"/>
    </w:rPr>
  </w:style>
  <w:style w:type="paragraph" w:customStyle="1" w:styleId="bullet2">
    <w:name w:val="bullet2"/>
    <w:basedOn w:val="a0"/>
    <w:link w:val="bullet2Char"/>
    <w:qFormat/>
    <w:rsid w:val="005971A8"/>
    <w:pPr>
      <w:numPr>
        <w:ilvl w:val="1"/>
        <w:numId w:val="4"/>
      </w:numPr>
    </w:pPr>
    <w:rPr>
      <w:rFonts w:ascii="Times" w:eastAsia="Batang" w:hAnsi="Times"/>
      <w:szCs w:val="24"/>
      <w:lang w:val="en-GB"/>
    </w:rPr>
  </w:style>
  <w:style w:type="character" w:customStyle="1" w:styleId="bullet1Char">
    <w:name w:val="bullet1 Char"/>
    <w:basedOn w:val="a2"/>
    <w:link w:val="bullet1"/>
    <w:rsid w:val="005971A8"/>
    <w:rPr>
      <w:rFonts w:ascii="Times" w:eastAsia="Batang" w:hAnsi="Times"/>
      <w:szCs w:val="24"/>
      <w:lang w:val="en-GB" w:eastAsia="en-US"/>
    </w:rPr>
  </w:style>
  <w:style w:type="paragraph" w:customStyle="1" w:styleId="bullet3">
    <w:name w:val="bullet3"/>
    <w:basedOn w:val="a0"/>
    <w:qFormat/>
    <w:rsid w:val="005971A8"/>
    <w:pPr>
      <w:numPr>
        <w:ilvl w:val="2"/>
        <w:numId w:val="4"/>
      </w:numPr>
      <w:ind w:hanging="180"/>
    </w:pPr>
    <w:rPr>
      <w:rFonts w:ascii="Times" w:eastAsia="Batang" w:hAnsi="Times"/>
      <w:szCs w:val="24"/>
      <w:lang w:val="en-GB"/>
    </w:rPr>
  </w:style>
  <w:style w:type="paragraph" w:customStyle="1" w:styleId="bullet4">
    <w:name w:val="bullet4"/>
    <w:basedOn w:val="a0"/>
    <w:qFormat/>
    <w:rsid w:val="005971A8"/>
    <w:pPr>
      <w:numPr>
        <w:ilvl w:val="3"/>
        <w:numId w:val="4"/>
      </w:numPr>
    </w:pPr>
    <w:rPr>
      <w:rFonts w:ascii="Times" w:eastAsia="Batang" w:hAnsi="Times"/>
      <w:szCs w:val="24"/>
      <w:lang w:val="en-GB"/>
    </w:rPr>
  </w:style>
  <w:style w:type="paragraph" w:customStyle="1" w:styleId="3GPPNormalText">
    <w:name w:val="3GPP Normal Text"/>
    <w:basedOn w:val="a1"/>
    <w:link w:val="3GPPNormalTextChar"/>
    <w:qFormat/>
    <w:rsid w:val="005971A8"/>
    <w:pPr>
      <w:spacing w:after="0"/>
    </w:pPr>
    <w:rPr>
      <w:szCs w:val="24"/>
      <w:lang w:val="en-GB" w:eastAsia="ja-JP"/>
    </w:rPr>
  </w:style>
  <w:style w:type="character" w:customStyle="1" w:styleId="3GPPNormalTextChar">
    <w:name w:val="3GPP Normal Text Char"/>
    <w:link w:val="3GPPNormalText"/>
    <w:rsid w:val="005971A8"/>
    <w:rPr>
      <w:rFonts w:eastAsia="MS Mincho"/>
      <w:szCs w:val="24"/>
      <w:lang w:val="en-GB" w:eastAsia="ja-JP"/>
    </w:rPr>
  </w:style>
  <w:style w:type="character" w:customStyle="1" w:styleId="bullet2Char">
    <w:name w:val="bullet2 Char"/>
    <w:basedOn w:val="a2"/>
    <w:link w:val="bullet2"/>
    <w:rsid w:val="005971A8"/>
    <w:rPr>
      <w:rFonts w:ascii="Times" w:eastAsia="Batang" w:hAnsi="Times"/>
      <w:szCs w:val="24"/>
      <w:lang w:val="en-GB" w:eastAsia="en-US"/>
    </w:rPr>
  </w:style>
  <w:style w:type="paragraph" w:styleId="afa">
    <w:name w:val="Subtitle"/>
    <w:basedOn w:val="a0"/>
    <w:next w:val="a0"/>
    <w:link w:val="Char7"/>
    <w:qFormat/>
    <w:rsid w:val="005971A8"/>
    <w:pPr>
      <w:numPr>
        <w:ilvl w:val="1"/>
      </w:numPr>
      <w:spacing w:after="180"/>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7">
    <w:name w:val="副标题 Char"/>
    <w:basedOn w:val="a2"/>
    <w:link w:val="afa"/>
    <w:rsid w:val="005971A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1"/>
    <w:rsid w:val="005971A8"/>
    <w:pPr>
      <w:numPr>
        <w:numId w:val="5"/>
      </w:numPr>
      <w:spacing w:before="240" w:after="60"/>
    </w:pPr>
    <w:rPr>
      <w:rFonts w:eastAsia="Batang" w:cs="Arial"/>
      <w:bCs/>
      <w:szCs w:val="32"/>
      <w:lang w:val="en-GB" w:eastAsia="en-US"/>
    </w:rPr>
  </w:style>
  <w:style w:type="paragraph" w:customStyle="1" w:styleId="3GPPAgreements">
    <w:name w:val="3GPP Agreements"/>
    <w:basedOn w:val="a0"/>
    <w:link w:val="3GPPAgreementsChar"/>
    <w:qFormat/>
    <w:rsid w:val="00946249"/>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946249"/>
    <w:rPr>
      <w:sz w:val="22"/>
    </w:rPr>
  </w:style>
  <w:style w:type="paragraph" w:customStyle="1" w:styleId="00BodyText">
    <w:name w:val="00 BodyText"/>
    <w:basedOn w:val="a0"/>
    <w:rsid w:val="00353CF6"/>
    <w:pPr>
      <w:overflowPunct w:val="0"/>
      <w:autoSpaceDE w:val="0"/>
      <w:autoSpaceDN w:val="0"/>
      <w:adjustRightInd w:val="0"/>
      <w:spacing w:after="220"/>
      <w:textAlignment w:val="baseline"/>
    </w:pPr>
    <w:rPr>
      <w:rFonts w:ascii="Arial" w:eastAsia="宋体" w:hAnsi="Arial"/>
      <w:sz w:val="22"/>
    </w:rPr>
  </w:style>
  <w:style w:type="paragraph" w:styleId="4">
    <w:name w:val="List Number 4"/>
    <w:basedOn w:val="a0"/>
    <w:rsid w:val="00353CF6"/>
    <w:pPr>
      <w:numPr>
        <w:numId w:val="7"/>
      </w:numPr>
      <w:tabs>
        <w:tab w:val="num" w:pos="1209"/>
      </w:tabs>
      <w:overflowPunct w:val="0"/>
      <w:autoSpaceDE w:val="0"/>
      <w:autoSpaceDN w:val="0"/>
      <w:adjustRightInd w:val="0"/>
      <w:spacing w:after="120"/>
      <w:ind w:left="1209"/>
      <w:textAlignment w:val="baseline"/>
    </w:pPr>
    <w:rPr>
      <w:rFonts w:eastAsia="MS Mincho"/>
      <w:lang w:val="en-GB" w:eastAsia="en-GB"/>
    </w:rPr>
  </w:style>
  <w:style w:type="paragraph" w:customStyle="1" w:styleId="3GPPText">
    <w:name w:val="3GPP Text"/>
    <w:basedOn w:val="a0"/>
    <w:link w:val="3GPPTextChar"/>
    <w:qFormat/>
    <w:rsid w:val="00353CF6"/>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rsid w:val="00353CF6"/>
    <w:rPr>
      <w:sz w:val="22"/>
      <w:lang w:eastAsia="en-US"/>
    </w:rPr>
  </w:style>
  <w:style w:type="paragraph" w:customStyle="1" w:styleId="11BodyText">
    <w:name w:val="11 BodyText"/>
    <w:basedOn w:val="a0"/>
    <w:rsid w:val="00353CF6"/>
    <w:pPr>
      <w:overflowPunct w:val="0"/>
      <w:autoSpaceDE w:val="0"/>
      <w:autoSpaceDN w:val="0"/>
      <w:adjustRightInd w:val="0"/>
      <w:spacing w:after="220"/>
      <w:ind w:left="1298"/>
      <w:textAlignment w:val="baseline"/>
    </w:pPr>
    <w:rPr>
      <w:rFonts w:ascii="Arial" w:eastAsia="宋体" w:hAnsi="Arial"/>
      <w:sz w:val="22"/>
    </w:rPr>
  </w:style>
  <w:style w:type="numbering" w:customStyle="1" w:styleId="3GPPListofBullets">
    <w:name w:val="3GPP List of Bullets"/>
    <w:rsid w:val="004D7F08"/>
    <w:pPr>
      <w:numPr>
        <w:numId w:val="8"/>
      </w:numPr>
    </w:pPr>
  </w:style>
  <w:style w:type="character" w:customStyle="1" w:styleId="TAHCar">
    <w:name w:val="TAH Car"/>
    <w:link w:val="TAH"/>
    <w:locked/>
    <w:rsid w:val="0054255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aliases w:val="TableGrid"/>
    <w:basedOn w:val="a3"/>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paragraph" w:customStyle="1" w:styleId="bullet1">
    <w:name w:val="bullet1"/>
    <w:basedOn w:val="a0"/>
    <w:link w:val="bullet1Char"/>
    <w:qFormat/>
    <w:rsid w:val="005971A8"/>
    <w:pPr>
      <w:numPr>
        <w:numId w:val="7"/>
      </w:numPr>
    </w:pPr>
    <w:rPr>
      <w:rFonts w:ascii="Times" w:eastAsia="Batang" w:hAnsi="Times"/>
      <w:szCs w:val="24"/>
      <w:lang w:val="en-GB"/>
    </w:rPr>
  </w:style>
  <w:style w:type="paragraph" w:customStyle="1" w:styleId="bullet2">
    <w:name w:val="bullet2"/>
    <w:basedOn w:val="a0"/>
    <w:link w:val="bullet2Char"/>
    <w:qFormat/>
    <w:rsid w:val="005971A8"/>
    <w:pPr>
      <w:numPr>
        <w:ilvl w:val="1"/>
        <w:numId w:val="7"/>
      </w:numPr>
    </w:pPr>
    <w:rPr>
      <w:rFonts w:ascii="Times" w:eastAsia="Batang" w:hAnsi="Times"/>
      <w:szCs w:val="24"/>
      <w:lang w:val="en-GB"/>
    </w:rPr>
  </w:style>
  <w:style w:type="character" w:customStyle="1" w:styleId="bullet1Char">
    <w:name w:val="bullet1 Char"/>
    <w:basedOn w:val="a2"/>
    <w:link w:val="bullet1"/>
    <w:rsid w:val="005971A8"/>
    <w:rPr>
      <w:rFonts w:ascii="Times" w:eastAsia="Batang" w:hAnsi="Times"/>
      <w:szCs w:val="24"/>
      <w:lang w:val="en-GB" w:eastAsia="en-US"/>
    </w:rPr>
  </w:style>
  <w:style w:type="paragraph" w:customStyle="1" w:styleId="bullet3">
    <w:name w:val="bullet3"/>
    <w:basedOn w:val="a0"/>
    <w:qFormat/>
    <w:rsid w:val="005971A8"/>
    <w:pPr>
      <w:numPr>
        <w:ilvl w:val="2"/>
        <w:numId w:val="7"/>
      </w:numPr>
      <w:ind w:hanging="180"/>
    </w:pPr>
    <w:rPr>
      <w:rFonts w:ascii="Times" w:eastAsia="Batang" w:hAnsi="Times"/>
      <w:szCs w:val="24"/>
      <w:lang w:val="en-GB"/>
    </w:rPr>
  </w:style>
  <w:style w:type="paragraph" w:customStyle="1" w:styleId="bullet4">
    <w:name w:val="bullet4"/>
    <w:basedOn w:val="a0"/>
    <w:qFormat/>
    <w:rsid w:val="005971A8"/>
    <w:pPr>
      <w:numPr>
        <w:ilvl w:val="3"/>
        <w:numId w:val="7"/>
      </w:numPr>
    </w:pPr>
    <w:rPr>
      <w:rFonts w:ascii="Times" w:eastAsia="Batang" w:hAnsi="Times"/>
      <w:szCs w:val="24"/>
      <w:lang w:val="en-GB"/>
    </w:rPr>
  </w:style>
  <w:style w:type="paragraph" w:customStyle="1" w:styleId="3GPPNormalText">
    <w:name w:val="3GPP Normal Text"/>
    <w:basedOn w:val="a1"/>
    <w:link w:val="3GPPNormalTextChar"/>
    <w:qFormat/>
    <w:rsid w:val="005971A8"/>
    <w:pPr>
      <w:spacing w:after="0"/>
    </w:pPr>
    <w:rPr>
      <w:szCs w:val="24"/>
      <w:lang w:val="en-GB" w:eastAsia="ja-JP"/>
    </w:rPr>
  </w:style>
  <w:style w:type="character" w:customStyle="1" w:styleId="3GPPNormalTextChar">
    <w:name w:val="3GPP Normal Text Char"/>
    <w:link w:val="3GPPNormalText"/>
    <w:rsid w:val="005971A8"/>
    <w:rPr>
      <w:rFonts w:eastAsia="MS Mincho"/>
      <w:szCs w:val="24"/>
      <w:lang w:val="en-GB" w:eastAsia="ja-JP"/>
    </w:rPr>
  </w:style>
  <w:style w:type="character" w:customStyle="1" w:styleId="bullet2Char">
    <w:name w:val="bullet2 Char"/>
    <w:basedOn w:val="a2"/>
    <w:link w:val="bullet2"/>
    <w:rsid w:val="005971A8"/>
    <w:rPr>
      <w:rFonts w:ascii="Times" w:eastAsia="Batang" w:hAnsi="Times"/>
      <w:szCs w:val="24"/>
      <w:lang w:val="en-GB" w:eastAsia="en-US"/>
    </w:rPr>
  </w:style>
  <w:style w:type="paragraph" w:styleId="afa">
    <w:name w:val="Subtitle"/>
    <w:basedOn w:val="a0"/>
    <w:next w:val="a0"/>
    <w:link w:val="Char7"/>
    <w:qFormat/>
    <w:rsid w:val="005971A8"/>
    <w:pPr>
      <w:numPr>
        <w:ilvl w:val="1"/>
      </w:numPr>
      <w:spacing w:after="180"/>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7">
    <w:name w:val="副标题 Char"/>
    <w:basedOn w:val="a2"/>
    <w:link w:val="afa"/>
    <w:rsid w:val="005971A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1"/>
    <w:rsid w:val="005971A8"/>
    <w:pPr>
      <w:numPr>
        <w:numId w:val="0"/>
      </w:numPr>
      <w:tabs>
        <w:tab w:val="num" w:pos="720"/>
      </w:tabs>
      <w:spacing w:before="240" w:after="60"/>
      <w:ind w:left="720" w:hanging="720"/>
    </w:pPr>
    <w:rPr>
      <w:rFonts w:eastAsia="Batang" w:cs="Arial"/>
      <w:bCs/>
      <w:szCs w:val="32"/>
      <w:lang w:val="en-GB" w:eastAsia="en-US"/>
    </w:rPr>
  </w:style>
  <w:style w:type="numbering" w:customStyle="1" w:styleId="3GPPAgreements">
    <w:name w:val="3GPPListofBullets"/>
    <w:pPr>
      <w:numPr>
        <w:numId w:val="39"/>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3896226">
      <w:bodyDiv w:val="1"/>
      <w:marLeft w:val="0"/>
      <w:marRight w:val="0"/>
      <w:marTop w:val="0"/>
      <w:marBottom w:val="0"/>
      <w:divBdr>
        <w:top w:val="none" w:sz="0" w:space="0" w:color="auto"/>
        <w:left w:val="none" w:sz="0" w:space="0" w:color="auto"/>
        <w:bottom w:val="none" w:sz="0" w:space="0" w:color="auto"/>
        <w:right w:val="none" w:sz="0" w:space="0" w:color="auto"/>
      </w:divBdr>
    </w:div>
    <w:div w:id="8280162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9299829">
      <w:bodyDiv w:val="1"/>
      <w:marLeft w:val="0"/>
      <w:marRight w:val="0"/>
      <w:marTop w:val="0"/>
      <w:marBottom w:val="0"/>
      <w:divBdr>
        <w:top w:val="none" w:sz="0" w:space="0" w:color="auto"/>
        <w:left w:val="none" w:sz="0" w:space="0" w:color="auto"/>
        <w:bottom w:val="none" w:sz="0" w:space="0" w:color="auto"/>
        <w:right w:val="none" w:sz="0" w:space="0" w:color="auto"/>
      </w:divBdr>
    </w:div>
    <w:div w:id="134220333">
      <w:bodyDiv w:val="1"/>
      <w:marLeft w:val="0"/>
      <w:marRight w:val="0"/>
      <w:marTop w:val="0"/>
      <w:marBottom w:val="0"/>
      <w:divBdr>
        <w:top w:val="none" w:sz="0" w:space="0" w:color="auto"/>
        <w:left w:val="none" w:sz="0" w:space="0" w:color="auto"/>
        <w:bottom w:val="none" w:sz="0" w:space="0" w:color="auto"/>
        <w:right w:val="none" w:sz="0" w:space="0" w:color="auto"/>
      </w:divBdr>
    </w:div>
    <w:div w:id="158429628">
      <w:bodyDiv w:val="1"/>
      <w:marLeft w:val="0"/>
      <w:marRight w:val="0"/>
      <w:marTop w:val="0"/>
      <w:marBottom w:val="0"/>
      <w:divBdr>
        <w:top w:val="none" w:sz="0" w:space="0" w:color="auto"/>
        <w:left w:val="none" w:sz="0" w:space="0" w:color="auto"/>
        <w:bottom w:val="none" w:sz="0" w:space="0" w:color="auto"/>
        <w:right w:val="none" w:sz="0" w:space="0" w:color="auto"/>
      </w:divBdr>
    </w:div>
    <w:div w:id="168253139">
      <w:bodyDiv w:val="1"/>
      <w:marLeft w:val="0"/>
      <w:marRight w:val="0"/>
      <w:marTop w:val="0"/>
      <w:marBottom w:val="0"/>
      <w:divBdr>
        <w:top w:val="none" w:sz="0" w:space="0" w:color="auto"/>
        <w:left w:val="none" w:sz="0" w:space="0" w:color="auto"/>
        <w:bottom w:val="none" w:sz="0" w:space="0" w:color="auto"/>
        <w:right w:val="none" w:sz="0" w:space="0" w:color="auto"/>
      </w:divBdr>
    </w:div>
    <w:div w:id="23062130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6499941">
      <w:bodyDiv w:val="1"/>
      <w:marLeft w:val="0"/>
      <w:marRight w:val="0"/>
      <w:marTop w:val="0"/>
      <w:marBottom w:val="0"/>
      <w:divBdr>
        <w:top w:val="none" w:sz="0" w:space="0" w:color="auto"/>
        <w:left w:val="none" w:sz="0" w:space="0" w:color="auto"/>
        <w:bottom w:val="none" w:sz="0" w:space="0" w:color="auto"/>
        <w:right w:val="none" w:sz="0" w:space="0" w:color="auto"/>
      </w:divBdr>
    </w:div>
    <w:div w:id="275020652">
      <w:bodyDiv w:val="1"/>
      <w:marLeft w:val="0"/>
      <w:marRight w:val="0"/>
      <w:marTop w:val="0"/>
      <w:marBottom w:val="0"/>
      <w:divBdr>
        <w:top w:val="none" w:sz="0" w:space="0" w:color="auto"/>
        <w:left w:val="none" w:sz="0" w:space="0" w:color="auto"/>
        <w:bottom w:val="none" w:sz="0" w:space="0" w:color="auto"/>
        <w:right w:val="none" w:sz="0" w:space="0" w:color="auto"/>
      </w:divBdr>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0927311">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223998">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6144509">
      <w:bodyDiv w:val="1"/>
      <w:marLeft w:val="0"/>
      <w:marRight w:val="0"/>
      <w:marTop w:val="0"/>
      <w:marBottom w:val="0"/>
      <w:divBdr>
        <w:top w:val="none" w:sz="0" w:space="0" w:color="auto"/>
        <w:left w:val="none" w:sz="0" w:space="0" w:color="auto"/>
        <w:bottom w:val="none" w:sz="0" w:space="0" w:color="auto"/>
        <w:right w:val="none" w:sz="0" w:space="0" w:color="auto"/>
      </w:divBdr>
    </w:div>
    <w:div w:id="546919074">
      <w:bodyDiv w:val="1"/>
      <w:marLeft w:val="0"/>
      <w:marRight w:val="0"/>
      <w:marTop w:val="0"/>
      <w:marBottom w:val="0"/>
      <w:divBdr>
        <w:top w:val="none" w:sz="0" w:space="0" w:color="auto"/>
        <w:left w:val="none" w:sz="0" w:space="0" w:color="auto"/>
        <w:bottom w:val="none" w:sz="0" w:space="0" w:color="auto"/>
        <w:right w:val="none" w:sz="0" w:space="0" w:color="auto"/>
      </w:divBdr>
    </w:div>
    <w:div w:id="553471721">
      <w:bodyDiv w:val="1"/>
      <w:marLeft w:val="0"/>
      <w:marRight w:val="0"/>
      <w:marTop w:val="0"/>
      <w:marBottom w:val="0"/>
      <w:divBdr>
        <w:top w:val="none" w:sz="0" w:space="0" w:color="auto"/>
        <w:left w:val="none" w:sz="0" w:space="0" w:color="auto"/>
        <w:bottom w:val="none" w:sz="0" w:space="0" w:color="auto"/>
        <w:right w:val="none" w:sz="0" w:space="0" w:color="auto"/>
      </w:divBdr>
    </w:div>
    <w:div w:id="57084503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128661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7892">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3358499">
      <w:bodyDiv w:val="1"/>
      <w:marLeft w:val="0"/>
      <w:marRight w:val="0"/>
      <w:marTop w:val="0"/>
      <w:marBottom w:val="0"/>
      <w:divBdr>
        <w:top w:val="none" w:sz="0" w:space="0" w:color="auto"/>
        <w:left w:val="none" w:sz="0" w:space="0" w:color="auto"/>
        <w:bottom w:val="none" w:sz="0" w:space="0" w:color="auto"/>
        <w:right w:val="none" w:sz="0" w:space="0" w:color="auto"/>
      </w:divBdr>
    </w:div>
    <w:div w:id="692613450">
      <w:bodyDiv w:val="1"/>
      <w:marLeft w:val="0"/>
      <w:marRight w:val="0"/>
      <w:marTop w:val="0"/>
      <w:marBottom w:val="0"/>
      <w:divBdr>
        <w:top w:val="none" w:sz="0" w:space="0" w:color="auto"/>
        <w:left w:val="none" w:sz="0" w:space="0" w:color="auto"/>
        <w:bottom w:val="none" w:sz="0" w:space="0" w:color="auto"/>
        <w:right w:val="none" w:sz="0" w:space="0" w:color="auto"/>
      </w:divBdr>
    </w:div>
    <w:div w:id="698973153">
      <w:bodyDiv w:val="1"/>
      <w:marLeft w:val="0"/>
      <w:marRight w:val="0"/>
      <w:marTop w:val="0"/>
      <w:marBottom w:val="0"/>
      <w:divBdr>
        <w:top w:val="none" w:sz="0" w:space="0" w:color="auto"/>
        <w:left w:val="none" w:sz="0" w:space="0" w:color="auto"/>
        <w:bottom w:val="none" w:sz="0" w:space="0" w:color="auto"/>
        <w:right w:val="none" w:sz="0" w:space="0" w:color="auto"/>
      </w:divBdr>
    </w:div>
    <w:div w:id="699671120">
      <w:bodyDiv w:val="1"/>
      <w:marLeft w:val="0"/>
      <w:marRight w:val="0"/>
      <w:marTop w:val="0"/>
      <w:marBottom w:val="0"/>
      <w:divBdr>
        <w:top w:val="none" w:sz="0" w:space="0" w:color="auto"/>
        <w:left w:val="none" w:sz="0" w:space="0" w:color="auto"/>
        <w:bottom w:val="none" w:sz="0" w:space="0" w:color="auto"/>
        <w:right w:val="none" w:sz="0" w:space="0" w:color="auto"/>
      </w:divBdr>
      <w:divsChild>
        <w:div w:id="782309976">
          <w:marLeft w:val="0"/>
          <w:marRight w:val="0"/>
          <w:marTop w:val="0"/>
          <w:marBottom w:val="0"/>
          <w:divBdr>
            <w:top w:val="none" w:sz="0" w:space="0" w:color="auto"/>
            <w:left w:val="none" w:sz="0" w:space="0" w:color="auto"/>
            <w:bottom w:val="none" w:sz="0" w:space="0" w:color="auto"/>
            <w:right w:val="none" w:sz="0" w:space="0" w:color="auto"/>
          </w:divBdr>
          <w:divsChild>
            <w:div w:id="267321478">
              <w:marLeft w:val="0"/>
              <w:marRight w:val="0"/>
              <w:marTop w:val="0"/>
              <w:marBottom w:val="0"/>
              <w:divBdr>
                <w:top w:val="single" w:sz="6" w:space="0" w:color="4395FF"/>
                <w:left w:val="single" w:sz="6" w:space="0" w:color="4395FF"/>
                <w:bottom w:val="single" w:sz="6" w:space="0" w:color="4395FF"/>
                <w:right w:val="single" w:sz="6" w:space="0" w:color="4395FF"/>
              </w:divBdr>
              <w:divsChild>
                <w:div w:id="1347248325">
                  <w:marLeft w:val="0"/>
                  <w:marRight w:val="0"/>
                  <w:marTop w:val="0"/>
                  <w:marBottom w:val="0"/>
                  <w:divBdr>
                    <w:top w:val="none" w:sz="0" w:space="0" w:color="auto"/>
                    <w:left w:val="none" w:sz="0" w:space="0" w:color="auto"/>
                    <w:bottom w:val="none" w:sz="0" w:space="0" w:color="auto"/>
                    <w:right w:val="none" w:sz="0" w:space="0" w:color="auto"/>
                  </w:divBdr>
                  <w:divsChild>
                    <w:div w:id="18132555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56127456">
          <w:marLeft w:val="0"/>
          <w:marRight w:val="0"/>
          <w:marTop w:val="0"/>
          <w:marBottom w:val="0"/>
          <w:divBdr>
            <w:top w:val="none" w:sz="0" w:space="0" w:color="auto"/>
            <w:left w:val="none" w:sz="0" w:space="0" w:color="auto"/>
            <w:bottom w:val="none" w:sz="0" w:space="0" w:color="auto"/>
            <w:right w:val="none" w:sz="0" w:space="0" w:color="auto"/>
          </w:divBdr>
          <w:divsChild>
            <w:div w:id="1897475276">
              <w:marLeft w:val="0"/>
              <w:marRight w:val="0"/>
              <w:marTop w:val="0"/>
              <w:marBottom w:val="0"/>
              <w:divBdr>
                <w:top w:val="none" w:sz="0" w:space="0" w:color="auto"/>
                <w:left w:val="none" w:sz="0" w:space="0" w:color="auto"/>
                <w:bottom w:val="none" w:sz="0" w:space="0" w:color="auto"/>
                <w:right w:val="none" w:sz="0" w:space="0" w:color="auto"/>
              </w:divBdr>
              <w:divsChild>
                <w:div w:id="1144547091">
                  <w:marLeft w:val="0"/>
                  <w:marRight w:val="0"/>
                  <w:marTop w:val="0"/>
                  <w:marBottom w:val="0"/>
                  <w:divBdr>
                    <w:top w:val="single" w:sz="6" w:space="8" w:color="EEEEEE"/>
                    <w:left w:val="none" w:sz="0" w:space="8" w:color="auto"/>
                    <w:bottom w:val="single" w:sz="6" w:space="8" w:color="EEEEEE"/>
                    <w:right w:val="single" w:sz="6" w:space="8" w:color="EEEEEE"/>
                  </w:divBdr>
                  <w:divsChild>
                    <w:div w:id="8677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078315">
      <w:bodyDiv w:val="1"/>
      <w:marLeft w:val="0"/>
      <w:marRight w:val="0"/>
      <w:marTop w:val="0"/>
      <w:marBottom w:val="0"/>
      <w:divBdr>
        <w:top w:val="none" w:sz="0" w:space="0" w:color="auto"/>
        <w:left w:val="none" w:sz="0" w:space="0" w:color="auto"/>
        <w:bottom w:val="none" w:sz="0" w:space="0" w:color="auto"/>
        <w:right w:val="none" w:sz="0" w:space="0" w:color="auto"/>
      </w:divBdr>
    </w:div>
    <w:div w:id="7663431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54418895">
      <w:bodyDiv w:val="1"/>
      <w:marLeft w:val="0"/>
      <w:marRight w:val="0"/>
      <w:marTop w:val="0"/>
      <w:marBottom w:val="0"/>
      <w:divBdr>
        <w:top w:val="none" w:sz="0" w:space="0" w:color="auto"/>
        <w:left w:val="none" w:sz="0" w:space="0" w:color="auto"/>
        <w:bottom w:val="none" w:sz="0" w:space="0" w:color="auto"/>
        <w:right w:val="none" w:sz="0" w:space="0" w:color="auto"/>
      </w:divBdr>
    </w:div>
    <w:div w:id="86509761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4408156">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19426724">
      <w:bodyDiv w:val="1"/>
      <w:marLeft w:val="0"/>
      <w:marRight w:val="0"/>
      <w:marTop w:val="0"/>
      <w:marBottom w:val="0"/>
      <w:divBdr>
        <w:top w:val="none" w:sz="0" w:space="0" w:color="auto"/>
        <w:left w:val="none" w:sz="0" w:space="0" w:color="auto"/>
        <w:bottom w:val="none" w:sz="0" w:space="0" w:color="auto"/>
        <w:right w:val="none" w:sz="0" w:space="0" w:color="auto"/>
      </w:divBdr>
    </w:div>
    <w:div w:id="1062606440">
      <w:bodyDiv w:val="1"/>
      <w:marLeft w:val="0"/>
      <w:marRight w:val="0"/>
      <w:marTop w:val="0"/>
      <w:marBottom w:val="0"/>
      <w:divBdr>
        <w:top w:val="none" w:sz="0" w:space="0" w:color="auto"/>
        <w:left w:val="none" w:sz="0" w:space="0" w:color="auto"/>
        <w:bottom w:val="none" w:sz="0" w:space="0" w:color="auto"/>
        <w:right w:val="none" w:sz="0" w:space="0" w:color="auto"/>
      </w:divBdr>
    </w:div>
    <w:div w:id="110481112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4465185">
      <w:bodyDiv w:val="1"/>
      <w:marLeft w:val="0"/>
      <w:marRight w:val="0"/>
      <w:marTop w:val="0"/>
      <w:marBottom w:val="0"/>
      <w:divBdr>
        <w:top w:val="none" w:sz="0" w:space="0" w:color="auto"/>
        <w:left w:val="none" w:sz="0" w:space="0" w:color="auto"/>
        <w:bottom w:val="none" w:sz="0" w:space="0" w:color="auto"/>
        <w:right w:val="none" w:sz="0" w:space="0" w:color="auto"/>
      </w:divBdr>
    </w:div>
    <w:div w:id="1272516106">
      <w:bodyDiv w:val="1"/>
      <w:marLeft w:val="0"/>
      <w:marRight w:val="0"/>
      <w:marTop w:val="0"/>
      <w:marBottom w:val="0"/>
      <w:divBdr>
        <w:top w:val="none" w:sz="0" w:space="0" w:color="auto"/>
        <w:left w:val="none" w:sz="0" w:space="0" w:color="auto"/>
        <w:bottom w:val="none" w:sz="0" w:space="0" w:color="auto"/>
        <w:right w:val="none" w:sz="0" w:space="0" w:color="auto"/>
      </w:divBdr>
    </w:div>
    <w:div w:id="1281718175">
      <w:bodyDiv w:val="1"/>
      <w:marLeft w:val="0"/>
      <w:marRight w:val="0"/>
      <w:marTop w:val="0"/>
      <w:marBottom w:val="0"/>
      <w:divBdr>
        <w:top w:val="none" w:sz="0" w:space="0" w:color="auto"/>
        <w:left w:val="none" w:sz="0" w:space="0" w:color="auto"/>
        <w:bottom w:val="none" w:sz="0" w:space="0" w:color="auto"/>
        <w:right w:val="none" w:sz="0" w:space="0" w:color="auto"/>
      </w:divBdr>
    </w:div>
    <w:div w:id="1282297728">
      <w:bodyDiv w:val="1"/>
      <w:marLeft w:val="0"/>
      <w:marRight w:val="0"/>
      <w:marTop w:val="0"/>
      <w:marBottom w:val="0"/>
      <w:divBdr>
        <w:top w:val="none" w:sz="0" w:space="0" w:color="auto"/>
        <w:left w:val="none" w:sz="0" w:space="0" w:color="auto"/>
        <w:bottom w:val="none" w:sz="0" w:space="0" w:color="auto"/>
        <w:right w:val="none" w:sz="0" w:space="0" w:color="auto"/>
      </w:divBdr>
    </w:div>
    <w:div w:id="1292899856">
      <w:bodyDiv w:val="1"/>
      <w:marLeft w:val="0"/>
      <w:marRight w:val="0"/>
      <w:marTop w:val="0"/>
      <w:marBottom w:val="0"/>
      <w:divBdr>
        <w:top w:val="none" w:sz="0" w:space="0" w:color="auto"/>
        <w:left w:val="none" w:sz="0" w:space="0" w:color="auto"/>
        <w:bottom w:val="none" w:sz="0" w:space="0" w:color="auto"/>
        <w:right w:val="none" w:sz="0" w:space="0" w:color="auto"/>
      </w:divBdr>
    </w:div>
    <w:div w:id="1342010309">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784869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607645">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2164101">
      <w:bodyDiv w:val="1"/>
      <w:marLeft w:val="0"/>
      <w:marRight w:val="0"/>
      <w:marTop w:val="0"/>
      <w:marBottom w:val="0"/>
      <w:divBdr>
        <w:top w:val="none" w:sz="0" w:space="0" w:color="auto"/>
        <w:left w:val="none" w:sz="0" w:space="0" w:color="auto"/>
        <w:bottom w:val="none" w:sz="0" w:space="0" w:color="auto"/>
        <w:right w:val="none" w:sz="0" w:space="0" w:color="auto"/>
      </w:divBdr>
    </w:div>
    <w:div w:id="1512137506">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1143134">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361002">
      <w:bodyDiv w:val="1"/>
      <w:marLeft w:val="0"/>
      <w:marRight w:val="0"/>
      <w:marTop w:val="0"/>
      <w:marBottom w:val="0"/>
      <w:divBdr>
        <w:top w:val="none" w:sz="0" w:space="0" w:color="auto"/>
        <w:left w:val="none" w:sz="0" w:space="0" w:color="auto"/>
        <w:bottom w:val="none" w:sz="0" w:space="0" w:color="auto"/>
        <w:right w:val="none" w:sz="0" w:space="0" w:color="auto"/>
      </w:divBdr>
    </w:div>
    <w:div w:id="1593584868">
      <w:bodyDiv w:val="1"/>
      <w:marLeft w:val="0"/>
      <w:marRight w:val="0"/>
      <w:marTop w:val="0"/>
      <w:marBottom w:val="0"/>
      <w:divBdr>
        <w:top w:val="none" w:sz="0" w:space="0" w:color="auto"/>
        <w:left w:val="none" w:sz="0" w:space="0" w:color="auto"/>
        <w:bottom w:val="none" w:sz="0" w:space="0" w:color="auto"/>
        <w:right w:val="none" w:sz="0" w:space="0" w:color="auto"/>
      </w:divBdr>
    </w:div>
    <w:div w:id="1633171951">
      <w:bodyDiv w:val="1"/>
      <w:marLeft w:val="0"/>
      <w:marRight w:val="0"/>
      <w:marTop w:val="0"/>
      <w:marBottom w:val="0"/>
      <w:divBdr>
        <w:top w:val="none" w:sz="0" w:space="0" w:color="auto"/>
        <w:left w:val="none" w:sz="0" w:space="0" w:color="auto"/>
        <w:bottom w:val="none" w:sz="0" w:space="0" w:color="auto"/>
        <w:right w:val="none" w:sz="0" w:space="0" w:color="auto"/>
      </w:divBdr>
    </w:div>
    <w:div w:id="163710590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6710452">
      <w:bodyDiv w:val="1"/>
      <w:marLeft w:val="0"/>
      <w:marRight w:val="0"/>
      <w:marTop w:val="0"/>
      <w:marBottom w:val="0"/>
      <w:divBdr>
        <w:top w:val="none" w:sz="0" w:space="0" w:color="auto"/>
        <w:left w:val="none" w:sz="0" w:space="0" w:color="auto"/>
        <w:bottom w:val="none" w:sz="0" w:space="0" w:color="auto"/>
        <w:right w:val="none" w:sz="0" w:space="0" w:color="auto"/>
      </w:divBdr>
    </w:div>
    <w:div w:id="170513382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54972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184128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5932417">
      <w:bodyDiv w:val="1"/>
      <w:marLeft w:val="0"/>
      <w:marRight w:val="0"/>
      <w:marTop w:val="0"/>
      <w:marBottom w:val="0"/>
      <w:divBdr>
        <w:top w:val="none" w:sz="0" w:space="0" w:color="auto"/>
        <w:left w:val="none" w:sz="0" w:space="0" w:color="auto"/>
        <w:bottom w:val="none" w:sz="0" w:space="0" w:color="auto"/>
        <w:right w:val="none" w:sz="0" w:space="0" w:color="auto"/>
      </w:divBdr>
    </w:div>
    <w:div w:id="2006321514">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0687394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5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B27BA-BAE8-4F9D-A867-95CDB9CF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1442</Words>
  <Characters>8223</Characters>
  <Application>Microsoft Office Word</Application>
  <DocSecurity>0</DocSecurity>
  <PresentationFormat/>
  <Lines>68</Lines>
  <Paragraphs>19</Paragraphs>
  <Slides>0</Slides>
  <Notes>0</Notes>
  <HiddenSlides>0</HiddenSlides>
  <MMClips>0</MMClips>
  <ScaleCrop>false</ScaleCrop>
  <Company>DaTang Mobile</Company>
  <LinksUpToDate>false</LinksUpToDate>
  <CharactersWithSpaces>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2018-10-12T06:06:00Z</dcterms:created>
  <dcterms:modified xsi:type="dcterms:W3CDTF">2018-10-12T06:15:00Z</dcterms:modified>
</cp:coreProperties>
</file>